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739E50AA"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64740C" w:rsidRPr="0064740C">
        <w:rPr>
          <w:rFonts w:ascii="Arial" w:hAnsi="Arial" w:cs="Arial"/>
          <w:b/>
          <w:bCs/>
          <w:sz w:val="24"/>
        </w:rPr>
        <w:t>2203892</w:t>
      </w:r>
    </w:p>
    <w:p w14:paraId="3C29E559"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64740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77777777" w:rsidR="004133C6" w:rsidRPr="004636FE" w:rsidRDefault="004133C6" w:rsidP="00CC22CB">
            <w:pPr>
              <w:numPr>
                <w:ilvl w:val="0"/>
                <w:numId w:val="42"/>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64740C">
            <w:pPr>
              <w:pStyle w:val="a5"/>
              <w:numPr>
                <w:ilvl w:val="1"/>
                <w:numId w:val="41"/>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64740C">
            <w:pPr>
              <w:pStyle w:val="a5"/>
              <w:numPr>
                <w:ilvl w:val="0"/>
                <w:numId w:val="42"/>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64740C">
            <w:pPr>
              <w:pStyle w:val="a5"/>
              <w:numPr>
                <w:ilvl w:val="1"/>
                <w:numId w:val="41"/>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77777777" w:rsidR="004133C6" w:rsidRDefault="004133C6" w:rsidP="005C36AB">
      <w:pPr>
        <w:pStyle w:val="0Maintext"/>
        <w:spacing w:after="60" w:afterAutospacing="0"/>
        <w:rPr>
          <w:lang w:val="en-US"/>
        </w:rPr>
      </w:pPr>
    </w:p>
    <w:p w14:paraId="29E8BFBE" w14:textId="23F51F76"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B3E44">
        <w:rPr>
          <w:lang w:val="en-US"/>
        </w:rPr>
        <w:t xml:space="preserve">initial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71F1DC69" w:rsidR="00E42A2F" w:rsidRDefault="00702BF6" w:rsidP="00E42A2F">
      <w:pPr>
        <w:pStyle w:val="1"/>
        <w:spacing w:before="0" w:after="60"/>
        <w:ind w:left="792" w:hanging="792"/>
        <w:rPr>
          <w:lang w:val="en-US"/>
        </w:rPr>
      </w:pPr>
      <w:r>
        <w:rPr>
          <w:lang w:val="en-US"/>
        </w:rPr>
        <w:t>S</w:t>
      </w:r>
      <w:r w:rsidR="00E543EA">
        <w:rPr>
          <w:lang w:val="en-US"/>
        </w:rPr>
        <w:t xml:space="preserve">RS </w:t>
      </w:r>
      <w:r w:rsidR="00B62803">
        <w:rPr>
          <w:lang w:val="en-US"/>
        </w:rPr>
        <w:t>Enhancement</w:t>
      </w:r>
    </w:p>
    <w:p w14:paraId="5EC1C504" w14:textId="6329C348" w:rsidR="00B62803" w:rsidRDefault="00B62803" w:rsidP="00B62803">
      <w:pPr>
        <w:pStyle w:val="2"/>
        <w:numPr>
          <w:ilvl w:val="1"/>
          <w:numId w:val="2"/>
        </w:numPr>
      </w:pPr>
      <w:r>
        <w:t>Interference management for TDD CJT</w:t>
      </w:r>
    </w:p>
    <w:p w14:paraId="07C8EA0D" w14:textId="23919395" w:rsidR="00D5628F" w:rsidRPr="004C5136"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6291BD1B" w14:textId="7A8A7E66" w:rsidR="002F42E2" w:rsidRPr="004C5136" w:rsidRDefault="002F42E2" w:rsidP="004C5136">
      <w:pPr>
        <w:pStyle w:val="0Maintext"/>
        <w:spacing w:after="60" w:afterAutospacing="0"/>
        <w:rPr>
          <w:lang w:val="en-US"/>
        </w:rPr>
      </w:pPr>
      <w:r w:rsidRPr="004C5136">
        <w:rPr>
          <w:lang w:val="en-US"/>
        </w:rPr>
        <w:t>Under the three constraints</w:t>
      </w:r>
      <w:r w:rsidR="00A43563" w:rsidRPr="004C5136">
        <w:rPr>
          <w:lang w:val="en-US"/>
        </w:rPr>
        <w:t xml:space="preserve"> </w:t>
      </w:r>
      <w:r w:rsidR="008B45E4" w:rsidRPr="004C5136">
        <w:rPr>
          <w:lang w:val="en-US"/>
        </w:rPr>
        <w:t xml:space="preserve">described in Rel-18 </w:t>
      </w:r>
      <w:r w:rsidR="00A43563" w:rsidRPr="004C5136">
        <w:rPr>
          <w:lang w:val="en-US"/>
        </w:rPr>
        <w:t>WID</w:t>
      </w:r>
      <w:r w:rsidRPr="004C5136">
        <w:rPr>
          <w:lang w:val="en-US"/>
        </w:rPr>
        <w:t xml:space="preserve">, </w:t>
      </w:r>
      <w:r w:rsidR="00A43563" w:rsidRPr="004C5136">
        <w:rPr>
          <w:lang w:val="en-US"/>
        </w:rPr>
        <w:t>the following two directions can be considered</w:t>
      </w:r>
      <w:r w:rsidR="002E7258" w:rsidRPr="004C5136">
        <w:rPr>
          <w:lang w:val="en-US"/>
        </w:rPr>
        <w:t xml:space="preserve"> to randomize or manage </w:t>
      </w:r>
      <w:r w:rsidR="008B45E4" w:rsidRPr="004C5136">
        <w:rPr>
          <w:lang w:val="en-US"/>
        </w:rPr>
        <w:t xml:space="preserve">inter-TRP cross-SRS </w:t>
      </w:r>
      <w:r w:rsidR="002E7258" w:rsidRPr="004C5136">
        <w:rPr>
          <w:lang w:val="en-US"/>
        </w:rPr>
        <w:t>interference</w:t>
      </w:r>
      <w:r w:rsidR="00A43563" w:rsidRPr="004C5136">
        <w:rPr>
          <w:lang w:val="en-US"/>
        </w:rPr>
        <w:t>:</w:t>
      </w:r>
    </w:p>
    <w:p w14:paraId="130A6042" w14:textId="3A4A3AD2" w:rsidR="00A43563" w:rsidRDefault="00A43563" w:rsidP="00A43563">
      <w:pPr>
        <w:pStyle w:val="a5"/>
        <w:numPr>
          <w:ilvl w:val="0"/>
          <w:numId w:val="74"/>
        </w:numPr>
        <w:ind w:leftChars="0"/>
        <w:rPr>
          <w:sz w:val="20"/>
          <w:lang w:eastAsia="ko-KR"/>
        </w:rPr>
      </w:pPr>
      <w:r>
        <w:rPr>
          <w:sz w:val="20"/>
          <w:lang w:eastAsia="ko-KR"/>
        </w:rPr>
        <w:t>Enhanced frequency hopping pattern</w:t>
      </w:r>
    </w:p>
    <w:p w14:paraId="4CBF4EFF" w14:textId="10ACAA83" w:rsidR="00A43563" w:rsidRPr="00A43563" w:rsidRDefault="00EB18D5" w:rsidP="00A43563">
      <w:pPr>
        <w:pStyle w:val="a5"/>
        <w:numPr>
          <w:ilvl w:val="0"/>
          <w:numId w:val="74"/>
        </w:numPr>
        <w:ind w:leftChars="0"/>
        <w:rPr>
          <w:sz w:val="20"/>
          <w:lang w:eastAsia="ko-KR"/>
        </w:rPr>
      </w:pPr>
      <w:r>
        <w:rPr>
          <w:sz w:val="20"/>
          <w:lang w:eastAsia="ko-KR"/>
        </w:rPr>
        <w:t xml:space="preserve">Enhanced </w:t>
      </w:r>
      <w:r w:rsidR="00A25F5F">
        <w:rPr>
          <w:sz w:val="20"/>
          <w:lang w:eastAsia="ko-KR"/>
        </w:rPr>
        <w:t>c</w:t>
      </w:r>
      <w:r>
        <w:rPr>
          <w:sz w:val="20"/>
          <w:lang w:eastAsia="ko-KR"/>
        </w:rPr>
        <w:t>ode-domain</w:t>
      </w:r>
      <w:r w:rsidR="00A25F5F">
        <w:rPr>
          <w:sz w:val="20"/>
          <w:lang w:eastAsia="ko-KR"/>
        </w:rPr>
        <w:t xml:space="preserve"> (e.g., cyclic shift, </w:t>
      </w:r>
      <w:r w:rsidR="002E7258">
        <w:rPr>
          <w:sz w:val="20"/>
          <w:lang w:eastAsia="ko-KR"/>
        </w:rPr>
        <w:t>root sequence)</w:t>
      </w:r>
      <w:r>
        <w:rPr>
          <w:sz w:val="20"/>
          <w:lang w:eastAsia="ko-KR"/>
        </w:rPr>
        <w:t xml:space="preserve"> </w:t>
      </w:r>
      <w:r w:rsidR="00A25F5F">
        <w:rPr>
          <w:sz w:val="20"/>
          <w:lang w:eastAsia="ko-KR"/>
        </w:rPr>
        <w:t>hopping</w:t>
      </w:r>
    </w:p>
    <w:p w14:paraId="4E918154" w14:textId="4B162F58" w:rsidR="002F42E2" w:rsidRDefault="002F42E2" w:rsidP="00596801">
      <w:pPr>
        <w:rPr>
          <w:sz w:val="20"/>
          <w:lang w:eastAsia="ko-KR"/>
        </w:rPr>
      </w:pPr>
    </w:p>
    <w:p w14:paraId="2D230EF3" w14:textId="618A5A1C" w:rsidR="002E7258" w:rsidRPr="004C5136" w:rsidRDefault="002E7258" w:rsidP="004C5136">
      <w:pPr>
        <w:pStyle w:val="0Maintext"/>
        <w:spacing w:after="60" w:afterAutospacing="0"/>
        <w:rPr>
          <w:lang w:val="en-US"/>
        </w:rPr>
      </w:pPr>
      <w:r w:rsidRPr="004C5136">
        <w:rPr>
          <w:lang w:val="en-US"/>
        </w:rPr>
        <w:t xml:space="preserve">Due to asymmetric distances from TRPs for a given UE, it could be beneficial to allow more flexible SRS resource allocation, for example, </w:t>
      </w:r>
      <w:r w:rsidR="008C61B8" w:rsidRPr="004C5136">
        <w:rPr>
          <w:lang w:val="en-US"/>
        </w:rPr>
        <w:t>t</w:t>
      </w:r>
      <w:r w:rsidR="008B45E4" w:rsidRPr="004C5136">
        <w:rPr>
          <w:lang w:val="en-US"/>
        </w:rPr>
        <w:t>hat</w:t>
      </w:r>
      <w:r w:rsidR="008C61B8" w:rsidRPr="004C5136">
        <w:rPr>
          <w:lang w:val="en-US"/>
        </w:rPr>
        <w:t xml:space="preserve"> </w:t>
      </w:r>
      <w:r w:rsidR="00046F0B" w:rsidRPr="004C5136">
        <w:rPr>
          <w:lang w:val="en-US"/>
        </w:rPr>
        <w:t>enabl</w:t>
      </w:r>
      <w:r w:rsidR="008C61B8" w:rsidRPr="004C5136">
        <w:rPr>
          <w:lang w:val="en-US"/>
        </w:rPr>
        <w:t>e</w:t>
      </w:r>
      <w:r w:rsidR="008B45E4" w:rsidRPr="004C5136">
        <w:rPr>
          <w:lang w:val="en-US"/>
        </w:rPr>
        <w:t>s</w:t>
      </w:r>
      <w:r w:rsidR="00046F0B" w:rsidRPr="004C5136">
        <w:rPr>
          <w:lang w:val="en-US"/>
        </w:rPr>
        <w:t xml:space="preserve"> different RB size allocation across symbols in frequency hopping SRS transmission. </w:t>
      </w:r>
      <w:r w:rsidR="00077BDE" w:rsidRPr="004C5136">
        <w:rPr>
          <w:lang w:val="en-US"/>
        </w:rPr>
        <w:t>By assigning uneven</w:t>
      </w:r>
      <w:r w:rsidR="008B45E4" w:rsidRPr="004C5136">
        <w:rPr>
          <w:lang w:val="en-US"/>
        </w:rPr>
        <w:t xml:space="preserve"> (unequal)</w:t>
      </w:r>
      <w:r w:rsidR="00077BDE" w:rsidRPr="004C5136">
        <w:rPr>
          <w:lang w:val="en-US"/>
        </w:rPr>
        <w:t xml:space="preserve"> size of RBs across symbols, controlling stronger/weaker power allocations across symbols can be </w:t>
      </w:r>
      <w:r w:rsidR="00DC18F7" w:rsidRPr="004C5136">
        <w:rPr>
          <w:lang w:val="en-US"/>
        </w:rPr>
        <w:t>feasible</w:t>
      </w:r>
      <w:r w:rsidR="00077BDE" w:rsidRPr="004C5136">
        <w:rPr>
          <w:lang w:val="en-US"/>
        </w:rPr>
        <w:t xml:space="preserve"> </w:t>
      </w:r>
      <w:r w:rsidR="00DC18F7" w:rsidRPr="004C5136">
        <w:rPr>
          <w:lang w:val="en-US"/>
        </w:rPr>
        <w:t>to randomize/manage interference with</w:t>
      </w:r>
      <w:r w:rsidR="00077BDE" w:rsidRPr="004C5136">
        <w:rPr>
          <w:lang w:val="en-US"/>
        </w:rPr>
        <w:t xml:space="preserve"> consider</w:t>
      </w:r>
      <w:r w:rsidR="00DC18F7" w:rsidRPr="004C5136">
        <w:rPr>
          <w:lang w:val="en-US"/>
        </w:rPr>
        <w:t>ation for</w:t>
      </w:r>
      <w:r w:rsidR="00077BDE" w:rsidRPr="004C5136">
        <w:rPr>
          <w:lang w:val="en-US"/>
        </w:rPr>
        <w:t xml:space="preserve"> distant/close TRPs in UL CSI acquisition. </w:t>
      </w:r>
      <w:r w:rsidR="00AB0FCB" w:rsidRPr="004C5136">
        <w:rPr>
          <w:lang w:val="en-US"/>
        </w:rPr>
        <w:t>Notice that w</w:t>
      </w:r>
      <w:r w:rsidR="00077BDE" w:rsidRPr="004C5136">
        <w:rPr>
          <w:lang w:val="en-US"/>
        </w:rPr>
        <w:t>hen SRS</w:t>
      </w:r>
      <w:r w:rsidR="00936701" w:rsidRPr="004C5136">
        <w:rPr>
          <w:lang w:val="en-US"/>
        </w:rPr>
        <w:t xml:space="preserve"> transmissions</w:t>
      </w:r>
      <w:r w:rsidR="00077BDE" w:rsidRPr="004C5136">
        <w:rPr>
          <w:lang w:val="en-US"/>
        </w:rPr>
        <w:t xml:space="preserve"> for multiple UEs in given time-and-frequency resources</w:t>
      </w:r>
      <w:r w:rsidR="00936701" w:rsidRPr="004C5136">
        <w:rPr>
          <w:lang w:val="en-US"/>
        </w:rPr>
        <w:t xml:space="preserve"> need to be scheduled</w:t>
      </w:r>
      <w:r w:rsidR="00077BDE" w:rsidRPr="004C5136">
        <w:rPr>
          <w:lang w:val="en-US"/>
        </w:rPr>
        <w:t>, power-domain difference across the U</w:t>
      </w:r>
      <w:r w:rsidR="00936701" w:rsidRPr="004C5136">
        <w:rPr>
          <w:lang w:val="en-US"/>
        </w:rPr>
        <w:t xml:space="preserve">Es and </w:t>
      </w:r>
      <w:r w:rsidR="00077BDE" w:rsidRPr="004C5136">
        <w:rPr>
          <w:lang w:val="en-US"/>
        </w:rPr>
        <w:t>symbols</w:t>
      </w:r>
      <w:r w:rsidR="00936701" w:rsidRPr="004C5136">
        <w:rPr>
          <w:lang w:val="en-US"/>
        </w:rPr>
        <w:t xml:space="preserve"> can</w:t>
      </w:r>
      <w:r w:rsidR="00C04179" w:rsidRPr="004C5136">
        <w:rPr>
          <w:lang w:val="en-US"/>
        </w:rPr>
        <w:t xml:space="preserve"> also</w:t>
      </w:r>
      <w:r w:rsidR="00936701" w:rsidRPr="004C5136">
        <w:rPr>
          <w:lang w:val="en-US"/>
        </w:rPr>
        <w:t xml:space="preserve"> be exploited through enhanced frequency hopping patterns</w:t>
      </w:r>
      <w:r w:rsidR="00DC18F7" w:rsidRPr="004C5136">
        <w:rPr>
          <w:lang w:val="en-US"/>
        </w:rPr>
        <w:t>,</w:t>
      </w:r>
      <w:r w:rsidR="00936701" w:rsidRPr="004C5136">
        <w:rPr>
          <w:lang w:val="en-US"/>
        </w:rPr>
        <w:t xml:space="preserve"> e.g., </w:t>
      </w:r>
      <w:proofErr w:type="spellStart"/>
      <w:r w:rsidR="00936701" w:rsidRPr="004C5136">
        <w:rPr>
          <w:lang w:val="en-US"/>
        </w:rPr>
        <w:t>gNB</w:t>
      </w:r>
      <w:proofErr w:type="spellEnd"/>
      <w:r w:rsidR="00936701" w:rsidRPr="004C5136">
        <w:rPr>
          <w:lang w:val="en-US"/>
        </w:rPr>
        <w:t xml:space="preserve"> can schedule SRS</w:t>
      </w:r>
      <w:r w:rsidR="00C04179" w:rsidRPr="004C5136">
        <w:rPr>
          <w:lang w:val="en-US"/>
        </w:rPr>
        <w:t xml:space="preserve"> resource</w:t>
      </w:r>
      <w:r w:rsidR="00936701" w:rsidRPr="004C5136">
        <w:rPr>
          <w:lang w:val="en-US"/>
        </w:rPr>
        <w:t>s for multiple UEs to be overlapping on time-and-frequency domains but differentiating</w:t>
      </w:r>
      <w:r w:rsidR="008C61B8" w:rsidRPr="004C5136">
        <w:rPr>
          <w:lang w:val="en-US"/>
        </w:rPr>
        <w:t xml:space="preserve"> </w:t>
      </w:r>
      <w:r w:rsidR="008C61B8" w:rsidRPr="004C5136">
        <w:rPr>
          <w:lang w:val="en-US"/>
        </w:rPr>
        <w:lastRenderedPageBreak/>
        <w:t>in</w:t>
      </w:r>
      <w:r w:rsidR="00936701" w:rsidRPr="004C5136">
        <w:rPr>
          <w:lang w:val="en-US"/>
        </w:rPr>
        <w:t xml:space="preserve"> power domain on purpose, considering advanced receiver methods </w:t>
      </w:r>
      <w:r w:rsidR="00AB0FCB" w:rsidRPr="004C5136">
        <w:rPr>
          <w:lang w:val="en-US"/>
        </w:rPr>
        <w:t>(e.g., successive interference cancellation, SIC</w:t>
      </w:r>
      <w:r w:rsidR="00762D78">
        <w:rPr>
          <w:lang w:val="en-US"/>
        </w:rPr>
        <w:t>, advanced inter-/extrapolation methods</w:t>
      </w:r>
      <w:r w:rsidR="00AB0FCB" w:rsidRPr="004C5136">
        <w:rPr>
          <w:lang w:val="en-US"/>
        </w:rPr>
        <w:t xml:space="preserve">) </w:t>
      </w:r>
      <w:r w:rsidR="00936701" w:rsidRPr="004C5136">
        <w:rPr>
          <w:lang w:val="en-US"/>
        </w:rPr>
        <w:t>are</w:t>
      </w:r>
      <w:r w:rsidR="00AB0FCB" w:rsidRPr="004C5136">
        <w:rPr>
          <w:lang w:val="en-US"/>
        </w:rPr>
        <w:t xml:space="preserve"> utilized</w:t>
      </w:r>
      <w:r w:rsidR="00C04179" w:rsidRPr="004C5136">
        <w:rPr>
          <w:lang w:val="en-US"/>
        </w:rPr>
        <w:t xml:space="preserve"> at </w:t>
      </w:r>
      <w:proofErr w:type="spellStart"/>
      <w:r w:rsidR="00C04179" w:rsidRPr="004C5136">
        <w:rPr>
          <w:lang w:val="en-US"/>
        </w:rPr>
        <w:t>gNB</w:t>
      </w:r>
      <w:proofErr w:type="spellEnd"/>
      <w:r w:rsidR="00936701" w:rsidRPr="004C5136">
        <w:rPr>
          <w:lang w:val="en-US"/>
        </w:rPr>
        <w:t xml:space="preserve">. </w:t>
      </w:r>
    </w:p>
    <w:p w14:paraId="1E36479D" w14:textId="77777777" w:rsidR="00C04179" w:rsidRDefault="00C04179" w:rsidP="00596801">
      <w:pPr>
        <w:rPr>
          <w:sz w:val="20"/>
          <w:lang w:eastAsia="ko-KR"/>
        </w:rPr>
      </w:pPr>
    </w:p>
    <w:p w14:paraId="030F25CF" w14:textId="4679FB9A" w:rsidR="002E21A0" w:rsidRDefault="00762D78" w:rsidP="002E21A0">
      <w:pPr>
        <w:jc w:val="center"/>
        <w:rPr>
          <w:sz w:val="20"/>
          <w:lang w:eastAsia="ko-KR"/>
        </w:rPr>
      </w:pPr>
      <w:r w:rsidRPr="006B19A2">
        <w:rPr>
          <w:noProof/>
          <w:sz w:val="20"/>
          <w:lang w:val="en-US" w:eastAsia="ko-KR"/>
        </w:rPr>
        <w:drawing>
          <wp:inline distT="0" distB="0" distL="0" distR="0" wp14:anchorId="677FD796" wp14:editId="2E7E7540">
            <wp:extent cx="2724150" cy="2196037"/>
            <wp:effectExtent l="0" t="0" r="0" b="0"/>
            <wp:docPr id="98" name="Picture 97">
              <a:extLst xmlns:a="http://schemas.openxmlformats.org/drawingml/2006/main">
                <a:ext uri="{FF2B5EF4-FFF2-40B4-BE49-F238E27FC236}">
                  <a16:creationId xmlns:a16="http://schemas.microsoft.com/office/drawing/2014/main" id="{0DD39E16-FC29-49BA-82CA-93EE7FC15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a:extLst>
                        <a:ext uri="{FF2B5EF4-FFF2-40B4-BE49-F238E27FC236}">
                          <a16:creationId xmlns:a16="http://schemas.microsoft.com/office/drawing/2014/main" id="{0DD39E16-FC29-49BA-82CA-93EE7FC1506B}"/>
                        </a:ext>
                      </a:extLst>
                    </pic:cNvPr>
                    <pic:cNvPicPr>
                      <a:picLocks noChangeAspect="1"/>
                    </pic:cNvPicPr>
                  </pic:nvPicPr>
                  <pic:blipFill>
                    <a:blip r:embed="rId8"/>
                    <a:stretch>
                      <a:fillRect/>
                    </a:stretch>
                  </pic:blipFill>
                  <pic:spPr>
                    <a:xfrm>
                      <a:off x="0" y="0"/>
                      <a:ext cx="2745607" cy="2213335"/>
                    </a:xfrm>
                    <a:prstGeom prst="rect">
                      <a:avLst/>
                    </a:prstGeom>
                  </pic:spPr>
                </pic:pic>
              </a:graphicData>
            </a:graphic>
          </wp:inline>
        </w:drawing>
      </w:r>
    </w:p>
    <w:p w14:paraId="0D1ADC52" w14:textId="5A82F82D" w:rsidR="00762D78" w:rsidRDefault="00762D78" w:rsidP="002E21A0">
      <w:pPr>
        <w:jc w:val="center"/>
        <w:rPr>
          <w:sz w:val="20"/>
          <w:lang w:eastAsia="ko-KR"/>
        </w:rPr>
      </w:pPr>
      <w:r>
        <w:rPr>
          <w:sz w:val="20"/>
          <w:lang w:eastAsia="ko-KR"/>
        </w:rPr>
        <w:t>Figure 1. Example of different-size resource allocation across symbols in frequency hopping.</w:t>
      </w:r>
    </w:p>
    <w:p w14:paraId="7C3E4C73" w14:textId="63172132" w:rsidR="00141EF0" w:rsidRDefault="00141EF0" w:rsidP="00596801">
      <w:pPr>
        <w:rPr>
          <w:sz w:val="20"/>
          <w:lang w:eastAsia="ko-KR"/>
        </w:rPr>
      </w:pPr>
    </w:p>
    <w:p w14:paraId="0961650B" w14:textId="3BF0C68E" w:rsidR="00762D78" w:rsidRPr="001D06AC" w:rsidRDefault="00762D78" w:rsidP="001D06AC">
      <w:pPr>
        <w:pStyle w:val="0Maintext"/>
        <w:spacing w:after="60" w:afterAutospacing="0"/>
        <w:rPr>
          <w:lang w:val="en-US"/>
        </w:rPr>
      </w:pPr>
      <w:r w:rsidRPr="001D06AC">
        <w:rPr>
          <w:lang w:val="en-US"/>
        </w:rPr>
        <w:t xml:space="preserve">Figure 1 shows an example of different-size resource allocation across symbols in frequency hopping. As shown in the example, the </w:t>
      </w:r>
      <w:proofErr w:type="spellStart"/>
      <w:r w:rsidRPr="001D06AC">
        <w:rPr>
          <w:lang w:val="en-US"/>
        </w:rPr>
        <w:t>gNB</w:t>
      </w:r>
      <w:proofErr w:type="spellEnd"/>
      <w:r w:rsidRPr="001D06AC">
        <w:rPr>
          <w:lang w:val="en-US"/>
        </w:rPr>
        <w:t xml:space="preserve"> allocates different-size resource allocation for each UE with consideration for distant/close TRPs</w:t>
      </w:r>
      <w:r>
        <w:rPr>
          <w:lang w:val="en-US"/>
        </w:rPr>
        <w:t>.</w:t>
      </w:r>
      <w:r w:rsidRPr="001D06AC">
        <w:rPr>
          <w:lang w:val="en-US"/>
        </w:rPr>
        <w:t xml:space="preserve"> </w:t>
      </w:r>
      <w:r>
        <w:rPr>
          <w:lang w:val="en-US"/>
        </w:rPr>
        <w:t>Here</w:t>
      </w:r>
      <w:r w:rsidRPr="001D06AC">
        <w:rPr>
          <w:lang w:val="en-US"/>
        </w:rPr>
        <w:t xml:space="preserve">, the </w:t>
      </w:r>
      <w:proofErr w:type="spellStart"/>
      <w:r w:rsidRPr="001D06AC">
        <w:rPr>
          <w:lang w:val="en-US"/>
        </w:rPr>
        <w:t>gNB</w:t>
      </w:r>
      <w:proofErr w:type="spellEnd"/>
      <w:r w:rsidRPr="001D06AC">
        <w:rPr>
          <w:lang w:val="en-US"/>
        </w:rPr>
        <w:t xml:space="preserve"> assigns orthogonal resources for UEs experiencing similar signal powers from TRPs (e.g., UE1/UE2 pair, UE3/UE4 pair) with allowing partially overlapping resources for UEs experiencing different signal powers from TRPs</w:t>
      </w:r>
      <w:r>
        <w:rPr>
          <w:lang w:val="en-US"/>
        </w:rPr>
        <w:t xml:space="preserve"> (e.g., UE1/UE3, UE2/UE4)</w:t>
      </w:r>
      <w:r w:rsidRPr="001D06AC">
        <w:rPr>
          <w:lang w:val="en-US"/>
        </w:rPr>
        <w:t>.</w:t>
      </w:r>
      <w:r>
        <w:rPr>
          <w:lang w:val="en-US"/>
        </w:rPr>
        <w:t xml:space="preserve"> </w:t>
      </w:r>
      <w:r w:rsidR="00987423">
        <w:rPr>
          <w:lang w:val="en-US"/>
        </w:rPr>
        <w:t>T</w:t>
      </w:r>
      <w:r>
        <w:rPr>
          <w:lang w:val="en-US"/>
        </w:rPr>
        <w:t xml:space="preserve">he interference for the partially overlapping resources </w:t>
      </w:r>
      <w:r w:rsidR="00987423">
        <w:rPr>
          <w:lang w:val="en-US"/>
        </w:rPr>
        <w:t>across</w:t>
      </w:r>
      <w:r>
        <w:rPr>
          <w:lang w:val="en-US"/>
        </w:rPr>
        <w:t xml:space="preserve"> the UEs can be </w:t>
      </w:r>
      <w:r w:rsidR="00987423">
        <w:rPr>
          <w:lang w:val="en-US"/>
        </w:rPr>
        <w:t xml:space="preserve">handled by advanced receiver techniques at the </w:t>
      </w:r>
      <w:proofErr w:type="spellStart"/>
      <w:r w:rsidR="00987423">
        <w:rPr>
          <w:lang w:val="en-US"/>
        </w:rPr>
        <w:t>gNB</w:t>
      </w:r>
      <w:proofErr w:type="spellEnd"/>
      <w:r w:rsidR="00987423">
        <w:rPr>
          <w:lang w:val="en-US"/>
        </w:rPr>
        <w:t xml:space="preserve"> by exploiting signal power differences, which </w:t>
      </w:r>
      <w:r w:rsidR="00987423">
        <w:rPr>
          <w:rFonts w:hint="eastAsia"/>
          <w:lang w:val="en-US" w:eastAsia="ko-KR"/>
        </w:rPr>
        <w:t>N</w:t>
      </w:r>
      <w:r w:rsidR="00987423">
        <w:rPr>
          <w:lang w:val="en-US" w:eastAsia="ko-KR"/>
        </w:rPr>
        <w:t>W can consider before scheduling SRS resources for the UEs.</w:t>
      </w:r>
    </w:p>
    <w:p w14:paraId="2E9D8C43" w14:textId="77777777" w:rsidR="00762D78" w:rsidRDefault="00762D78" w:rsidP="00596801">
      <w:pPr>
        <w:rPr>
          <w:sz w:val="20"/>
          <w:lang w:eastAsia="ko-KR"/>
        </w:rPr>
      </w:pPr>
    </w:p>
    <w:p w14:paraId="006816AF" w14:textId="488ED663" w:rsidR="00077BDE" w:rsidRPr="004C5136" w:rsidRDefault="00AB0FCB" w:rsidP="004C5136">
      <w:pPr>
        <w:pStyle w:val="0Maintext"/>
        <w:spacing w:after="60" w:afterAutospacing="0"/>
        <w:ind w:firstLine="0"/>
        <w:rPr>
          <w:i/>
          <w:lang w:val="en-US"/>
        </w:rPr>
      </w:pPr>
      <w:r w:rsidRPr="004C5136">
        <w:rPr>
          <w:b/>
          <w:i/>
          <w:lang w:val="en-US"/>
        </w:rPr>
        <w:t>Proposal 1:</w:t>
      </w:r>
      <w:r w:rsidRPr="004C5136">
        <w:rPr>
          <w:i/>
          <w:lang w:val="en-US"/>
        </w:rPr>
        <w:t xml:space="preserve"> Consider enhanced frequency hopping patterns</w:t>
      </w:r>
      <w:r w:rsidR="004C5136">
        <w:rPr>
          <w:i/>
          <w:lang w:val="en-US"/>
        </w:rPr>
        <w:t>,</w:t>
      </w:r>
      <w:r w:rsidRPr="004C5136">
        <w:rPr>
          <w:i/>
          <w:lang w:val="en-US"/>
        </w:rPr>
        <w:t xml:space="preserve"> </w:t>
      </w:r>
      <w:r w:rsidR="008C61B8" w:rsidRPr="004C5136">
        <w:rPr>
          <w:i/>
          <w:lang w:val="en-US"/>
        </w:rPr>
        <w:t xml:space="preserve">e.g., </w:t>
      </w:r>
      <w:r w:rsidRPr="004C5136">
        <w:rPr>
          <w:i/>
          <w:lang w:val="en-US"/>
        </w:rPr>
        <w:t>t</w:t>
      </w:r>
      <w:r w:rsidR="00C04179" w:rsidRPr="004C5136">
        <w:rPr>
          <w:i/>
          <w:lang w:val="en-US"/>
        </w:rPr>
        <w:t>hat</w:t>
      </w:r>
      <w:r w:rsidRPr="004C5136">
        <w:rPr>
          <w:i/>
          <w:lang w:val="en-US"/>
        </w:rPr>
        <w:t xml:space="preserve"> support different RB</w:t>
      </w:r>
      <w:r w:rsidR="00C04179" w:rsidRPr="004C5136">
        <w:rPr>
          <w:i/>
          <w:lang w:val="en-US"/>
        </w:rPr>
        <w:t>-</w:t>
      </w:r>
      <w:r w:rsidRPr="004C5136">
        <w:rPr>
          <w:i/>
          <w:lang w:val="en-US"/>
        </w:rPr>
        <w:t>size allocations across symbols in frequency hopping SRS transmission.</w:t>
      </w:r>
    </w:p>
    <w:p w14:paraId="2C2AB108" w14:textId="77777777" w:rsidR="00DC18F7" w:rsidRPr="00554B53" w:rsidRDefault="00DC18F7" w:rsidP="00596801">
      <w:pPr>
        <w:rPr>
          <w:sz w:val="20"/>
          <w:lang w:val="en-US" w:eastAsia="ko-KR"/>
        </w:rPr>
      </w:pPr>
    </w:p>
    <w:p w14:paraId="08DF4B6F" w14:textId="1EFE0AC8" w:rsidR="007A2681" w:rsidRPr="004C5136" w:rsidRDefault="005D7665" w:rsidP="004C5136">
      <w:pPr>
        <w:pStyle w:val="0Maintext"/>
        <w:spacing w:after="60" w:afterAutospacing="0"/>
        <w:rPr>
          <w:lang w:val="en-US"/>
        </w:rPr>
      </w:pPr>
      <w:r w:rsidRPr="004C5136">
        <w:rPr>
          <w:lang w:val="en-US"/>
        </w:rPr>
        <w:t xml:space="preserve">In Rel-17 SRS enhancement, the </w:t>
      </w:r>
      <w:r w:rsidR="00C04179" w:rsidRPr="004C5136">
        <w:rPr>
          <w:lang w:val="en-US"/>
        </w:rPr>
        <w:t xml:space="preserve">supported </w:t>
      </w:r>
      <w:r w:rsidRPr="004C5136">
        <w:rPr>
          <w:lang w:val="en-US"/>
        </w:rPr>
        <w:t>number of symbol repetitions has been increased up to 14</w:t>
      </w:r>
      <w:r w:rsidR="00F94A82" w:rsidRPr="004C5136">
        <w:rPr>
          <w:lang w:val="en-US"/>
        </w:rPr>
        <w:t xml:space="preserve"> for SRS coverage enhancement</w:t>
      </w:r>
      <w:r w:rsidRPr="004C5136">
        <w:rPr>
          <w:lang w:val="en-US"/>
        </w:rPr>
        <w:t xml:space="preserve">. </w:t>
      </w:r>
      <w:r w:rsidR="00F94A82" w:rsidRPr="004C5136">
        <w:rPr>
          <w:lang w:val="en-US"/>
        </w:rPr>
        <w:t xml:space="preserve">This could be useful in </w:t>
      </w:r>
      <w:r w:rsidR="0066594F" w:rsidRPr="004C5136">
        <w:rPr>
          <w:lang w:val="en-US"/>
        </w:rPr>
        <w:t xml:space="preserve">TDD </w:t>
      </w:r>
      <w:r w:rsidR="00F94A82" w:rsidRPr="004C5136">
        <w:rPr>
          <w:lang w:val="en-US"/>
        </w:rPr>
        <w:t>CJT</w:t>
      </w:r>
      <w:r w:rsidR="0066594F" w:rsidRPr="004C5136">
        <w:rPr>
          <w:lang w:val="en-US"/>
        </w:rPr>
        <w:t xml:space="preserve"> scenarios wherein cell-edge UEs </w:t>
      </w:r>
      <w:r w:rsidR="00C53371" w:rsidRPr="004C5136">
        <w:rPr>
          <w:lang w:val="en-US"/>
        </w:rPr>
        <w:t xml:space="preserve">that </w:t>
      </w:r>
      <w:r w:rsidR="00C04179" w:rsidRPr="004C5136">
        <w:rPr>
          <w:lang w:val="en-US"/>
        </w:rPr>
        <w:t xml:space="preserve">usually </w:t>
      </w:r>
      <w:r w:rsidR="00C53371" w:rsidRPr="004C5136">
        <w:rPr>
          <w:lang w:val="en-US"/>
        </w:rPr>
        <w:t xml:space="preserve">need a larger number of symbol repetitions </w:t>
      </w:r>
      <w:r w:rsidR="0066594F" w:rsidRPr="004C5136">
        <w:rPr>
          <w:lang w:val="en-US"/>
        </w:rPr>
        <w:t>are targeted</w:t>
      </w:r>
      <w:r w:rsidR="00C53371" w:rsidRPr="004C5136">
        <w:rPr>
          <w:lang w:val="en-US"/>
        </w:rPr>
        <w:t xml:space="preserve"> as CJT candidates. </w:t>
      </w:r>
      <w:r w:rsidR="006D69B0" w:rsidRPr="004C5136">
        <w:rPr>
          <w:lang w:val="en-US"/>
        </w:rPr>
        <w:t xml:space="preserve">On the other hand, </w:t>
      </w:r>
      <w:r w:rsidR="00D75BD7" w:rsidRPr="004C5136">
        <w:rPr>
          <w:lang w:val="en-US"/>
        </w:rPr>
        <w:t xml:space="preserve">inter-SRS </w:t>
      </w:r>
      <w:r w:rsidR="00DC18F7" w:rsidRPr="004C5136">
        <w:rPr>
          <w:lang w:val="en-US"/>
        </w:rPr>
        <w:t xml:space="preserve">interference </w:t>
      </w:r>
      <w:r w:rsidR="00D75BD7" w:rsidRPr="004C5136">
        <w:rPr>
          <w:lang w:val="en-US"/>
        </w:rPr>
        <w:t>could be</w:t>
      </w:r>
      <w:r w:rsidR="00DC18F7" w:rsidRPr="004C5136">
        <w:rPr>
          <w:lang w:val="en-US"/>
        </w:rPr>
        <w:t xml:space="preserve"> </w:t>
      </w:r>
      <w:r w:rsidR="00D60568" w:rsidRPr="004C5136">
        <w:rPr>
          <w:lang w:val="en-US"/>
        </w:rPr>
        <w:t>worse</w:t>
      </w:r>
      <w:r w:rsidR="00DC18F7" w:rsidRPr="004C5136">
        <w:rPr>
          <w:lang w:val="en-US"/>
        </w:rPr>
        <w:t xml:space="preserve"> </w:t>
      </w:r>
      <w:r w:rsidR="007A2681" w:rsidRPr="004C5136">
        <w:rPr>
          <w:lang w:val="en-US"/>
        </w:rPr>
        <w:t xml:space="preserve">across </w:t>
      </w:r>
      <w:r w:rsidR="00D75BD7" w:rsidRPr="004C5136">
        <w:rPr>
          <w:lang w:val="en-US"/>
        </w:rPr>
        <w:t xml:space="preserve">such </w:t>
      </w:r>
      <w:r w:rsidR="001146AC" w:rsidRPr="004C5136">
        <w:rPr>
          <w:lang w:val="en-US"/>
        </w:rPr>
        <w:t xml:space="preserve">scheduled </w:t>
      </w:r>
      <w:r w:rsidR="007A2681" w:rsidRPr="004C5136">
        <w:rPr>
          <w:lang w:val="en-US"/>
        </w:rPr>
        <w:t xml:space="preserve">UEs </w:t>
      </w:r>
      <w:r w:rsidR="004E08CB" w:rsidRPr="004C5136">
        <w:rPr>
          <w:lang w:val="en-US"/>
        </w:rPr>
        <w:t>due to that situations under limited time/frequency resources can further frequently happen</w:t>
      </w:r>
      <w:r w:rsidR="007A2681" w:rsidRPr="004C5136">
        <w:rPr>
          <w:lang w:val="en-US"/>
        </w:rPr>
        <w:t>.</w:t>
      </w:r>
      <w:r w:rsidR="00DC18F7" w:rsidRPr="004C5136">
        <w:rPr>
          <w:lang w:val="en-US"/>
        </w:rPr>
        <w:t xml:space="preserve"> </w:t>
      </w:r>
      <w:r w:rsidR="007A2681" w:rsidRPr="004C5136">
        <w:rPr>
          <w:lang w:val="en-US"/>
        </w:rPr>
        <w:t xml:space="preserve">To reduce interference in such scenarios, </w:t>
      </w:r>
      <w:r w:rsidR="00B031AC" w:rsidRPr="004C5136">
        <w:rPr>
          <w:lang w:val="en-US"/>
        </w:rPr>
        <w:t xml:space="preserve">code-domain hopping </w:t>
      </w:r>
      <w:r w:rsidR="0081462F" w:rsidRPr="004C5136">
        <w:rPr>
          <w:lang w:val="en-US"/>
        </w:rPr>
        <w:t>(e.g., cyclic shift, and sequence group/number)</w:t>
      </w:r>
      <w:r w:rsidR="001146AC" w:rsidRPr="004C5136">
        <w:rPr>
          <w:lang w:val="en-US"/>
        </w:rPr>
        <w:t xml:space="preserve"> across time symbols/slots</w:t>
      </w:r>
      <w:r w:rsidR="0081462F" w:rsidRPr="004C5136">
        <w:rPr>
          <w:lang w:val="en-US"/>
        </w:rPr>
        <w:t xml:space="preserve"> </w:t>
      </w:r>
      <w:r w:rsidR="00B031AC" w:rsidRPr="004C5136">
        <w:rPr>
          <w:lang w:val="en-US"/>
        </w:rPr>
        <w:t xml:space="preserve">can be </w:t>
      </w:r>
      <w:r w:rsidR="007A2681" w:rsidRPr="004C5136">
        <w:rPr>
          <w:lang w:val="en-US"/>
        </w:rPr>
        <w:t>considered</w:t>
      </w:r>
      <w:r w:rsidR="00B031AC" w:rsidRPr="004C5136">
        <w:rPr>
          <w:lang w:val="en-US"/>
        </w:rPr>
        <w:t xml:space="preserve"> </w:t>
      </w:r>
      <w:r w:rsidR="007A2681" w:rsidRPr="004C5136">
        <w:rPr>
          <w:lang w:val="en-US"/>
        </w:rPr>
        <w:t>for</w:t>
      </w:r>
      <w:r w:rsidR="001146AC" w:rsidRPr="004C5136">
        <w:rPr>
          <w:lang w:val="en-US"/>
        </w:rPr>
        <w:t xml:space="preserve"> interference randomization across </w:t>
      </w:r>
      <w:r w:rsidR="004E08CB" w:rsidRPr="004C5136">
        <w:rPr>
          <w:lang w:val="en-US"/>
        </w:rPr>
        <w:t xml:space="preserve">scheduled </w:t>
      </w:r>
      <w:r w:rsidR="001146AC" w:rsidRPr="004C5136">
        <w:rPr>
          <w:lang w:val="en-US"/>
        </w:rPr>
        <w:t>UEs</w:t>
      </w:r>
      <w:r w:rsidR="00762D78">
        <w:rPr>
          <w:lang w:val="en-US"/>
        </w:rPr>
        <w:t>, as shown in Figure 2</w:t>
      </w:r>
      <w:r w:rsidR="00762D78" w:rsidRPr="004C5136">
        <w:rPr>
          <w:lang w:val="en-US"/>
        </w:rPr>
        <w:t>.</w:t>
      </w:r>
      <w:r w:rsidR="00762D78">
        <w:rPr>
          <w:lang w:val="en-US"/>
        </w:rPr>
        <w:t xml:space="preserve"> Code-domain hopping across symbols in frequency hopping SRS transmission can also be considered</w:t>
      </w:r>
      <w:r w:rsidR="004E08CB" w:rsidRPr="004C5136">
        <w:rPr>
          <w:lang w:val="en-US"/>
        </w:rPr>
        <w:t xml:space="preserve"> </w:t>
      </w:r>
    </w:p>
    <w:p w14:paraId="6B3775AC" w14:textId="49AA3CE6" w:rsidR="002E21A0" w:rsidRDefault="002E21A0" w:rsidP="00596801">
      <w:pPr>
        <w:rPr>
          <w:sz w:val="20"/>
          <w:lang w:eastAsia="ko-KR"/>
        </w:rPr>
      </w:pPr>
    </w:p>
    <w:p w14:paraId="482B15AD" w14:textId="2FC87030" w:rsidR="002E21A0" w:rsidRDefault="00762D78" w:rsidP="002E21A0">
      <w:pPr>
        <w:jc w:val="center"/>
        <w:rPr>
          <w:sz w:val="20"/>
          <w:lang w:eastAsia="ko-KR"/>
        </w:rPr>
      </w:pPr>
      <w:r w:rsidRPr="00B23549">
        <w:rPr>
          <w:noProof/>
          <w:sz w:val="20"/>
          <w:lang w:val="en-US" w:eastAsia="ko-KR"/>
        </w:rPr>
        <w:drawing>
          <wp:inline distT="0" distB="0" distL="0" distR="0" wp14:anchorId="5C873390" wp14:editId="49D1FF44">
            <wp:extent cx="4351020" cy="1175439"/>
            <wp:effectExtent l="0" t="0" r="0" b="0"/>
            <wp:docPr id="150" name="Picture 149">
              <a:extLst xmlns:a="http://schemas.openxmlformats.org/drawingml/2006/main">
                <a:ext uri="{FF2B5EF4-FFF2-40B4-BE49-F238E27FC236}">
                  <a16:creationId xmlns:a16="http://schemas.microsoft.com/office/drawing/2014/main" id="{25540B79-1D35-4E49-BB1A-5C1F5CA6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49">
                      <a:extLst>
                        <a:ext uri="{FF2B5EF4-FFF2-40B4-BE49-F238E27FC236}">
                          <a16:creationId xmlns:a16="http://schemas.microsoft.com/office/drawing/2014/main" id="{25540B79-1D35-4E49-BB1A-5C1F5CA635A0}"/>
                        </a:ext>
                      </a:extLst>
                    </pic:cNvPr>
                    <pic:cNvPicPr>
                      <a:picLocks noChangeAspect="1"/>
                    </pic:cNvPicPr>
                  </pic:nvPicPr>
                  <pic:blipFill>
                    <a:blip r:embed="rId9"/>
                    <a:stretch>
                      <a:fillRect/>
                    </a:stretch>
                  </pic:blipFill>
                  <pic:spPr>
                    <a:xfrm>
                      <a:off x="0" y="0"/>
                      <a:ext cx="4424959" cy="1195414"/>
                    </a:xfrm>
                    <a:prstGeom prst="rect">
                      <a:avLst/>
                    </a:prstGeom>
                  </pic:spPr>
                </pic:pic>
              </a:graphicData>
            </a:graphic>
          </wp:inline>
        </w:drawing>
      </w:r>
    </w:p>
    <w:p w14:paraId="3D91B75A" w14:textId="1A33D6A2" w:rsidR="00762D78" w:rsidRDefault="00762D78" w:rsidP="002E21A0">
      <w:pPr>
        <w:jc w:val="center"/>
        <w:rPr>
          <w:sz w:val="20"/>
          <w:lang w:eastAsia="ko-KR"/>
        </w:rPr>
      </w:pPr>
      <w:r>
        <w:rPr>
          <w:sz w:val="20"/>
          <w:lang w:eastAsia="ko-KR"/>
        </w:rPr>
        <w:t>Figure 2. Example of code-domain hopping</w:t>
      </w:r>
    </w:p>
    <w:p w14:paraId="4656E822" w14:textId="6567B420" w:rsidR="00A25F5F" w:rsidRDefault="00A25F5F" w:rsidP="00596801">
      <w:pPr>
        <w:rPr>
          <w:sz w:val="20"/>
          <w:lang w:eastAsia="ko-KR"/>
        </w:rPr>
      </w:pPr>
    </w:p>
    <w:p w14:paraId="74C58EE7" w14:textId="1C186E60" w:rsidR="001146AC" w:rsidRPr="004C5136" w:rsidRDefault="00B031AC" w:rsidP="004C5136">
      <w:pPr>
        <w:pStyle w:val="0Maintext"/>
        <w:spacing w:after="60" w:afterAutospacing="0"/>
        <w:ind w:firstLine="0"/>
        <w:rPr>
          <w:i/>
          <w:lang w:val="en-US"/>
        </w:rPr>
      </w:pPr>
      <w:r w:rsidRPr="004C5136">
        <w:rPr>
          <w:b/>
          <w:i/>
          <w:lang w:val="en-US"/>
        </w:rPr>
        <w:t>Proposal 2:</w:t>
      </w:r>
      <w:r w:rsidRPr="004C5136">
        <w:rPr>
          <w:i/>
          <w:lang w:val="en-US"/>
        </w:rPr>
        <w:t xml:space="preserve"> </w:t>
      </w:r>
      <w:r w:rsidR="00864B9D" w:rsidRPr="004C5136">
        <w:rPr>
          <w:i/>
          <w:lang w:val="en-US"/>
        </w:rPr>
        <w:t xml:space="preserve">Consider </w:t>
      </w:r>
      <w:r w:rsidR="001146AC" w:rsidRPr="004C5136">
        <w:rPr>
          <w:i/>
          <w:lang w:val="en-US"/>
        </w:rPr>
        <w:t xml:space="preserve">code-domain hopping (e.g., cyclic shift, and </w:t>
      </w:r>
      <w:r w:rsidR="00672515" w:rsidRPr="004C5136">
        <w:rPr>
          <w:i/>
          <w:lang w:val="en-US"/>
        </w:rPr>
        <w:t>root index</w:t>
      </w:r>
      <w:r w:rsidR="001146AC" w:rsidRPr="004C5136">
        <w:rPr>
          <w:i/>
          <w:lang w:val="en-US"/>
        </w:rPr>
        <w:t>) across time symbols/slots for interference randomization.</w:t>
      </w:r>
    </w:p>
    <w:p w14:paraId="7B33AE87" w14:textId="5041B23A" w:rsidR="00B031AC" w:rsidRPr="001146AC" w:rsidRDefault="00B031AC" w:rsidP="00596801">
      <w:pPr>
        <w:rPr>
          <w:sz w:val="20"/>
          <w:lang w:eastAsia="ko-KR"/>
        </w:rPr>
      </w:pPr>
    </w:p>
    <w:p w14:paraId="47646DA9" w14:textId="710FFA98" w:rsidR="000B4E3A" w:rsidRDefault="00B8450F" w:rsidP="00B8450F">
      <w:pPr>
        <w:pStyle w:val="0Maintext"/>
        <w:spacing w:after="60" w:afterAutospacing="0"/>
        <w:rPr>
          <w:lang w:val="en-US"/>
        </w:rPr>
      </w:pPr>
      <w:r w:rsidRPr="00B8450F">
        <w:rPr>
          <w:lang w:val="en-US"/>
        </w:rPr>
        <w:t xml:space="preserve">In multi-TRP scenario targeting TDD CJT, SRS </w:t>
      </w:r>
      <w:r>
        <w:rPr>
          <w:lang w:val="en-US"/>
        </w:rPr>
        <w:t>transmissions</w:t>
      </w:r>
      <w:r w:rsidRPr="00B8450F">
        <w:rPr>
          <w:lang w:val="en-US"/>
        </w:rPr>
        <w:t xml:space="preserve"> are received by multiple distributed TRPs for DL CSI acquisition. It is mostly probable that the power control parameter setting is different across transmission to different TRP. </w:t>
      </w:r>
      <w:r>
        <w:rPr>
          <w:lang w:val="en-US"/>
        </w:rPr>
        <w:t>Hence, in addition to consider frequency and code-domain hopping as above, o</w:t>
      </w:r>
      <w:r w:rsidRPr="00B8450F">
        <w:rPr>
          <w:lang w:val="en-US"/>
        </w:rPr>
        <w:t xml:space="preserve">ne approach for multi-TRP CJT scenario </w:t>
      </w:r>
      <w:r>
        <w:rPr>
          <w:lang w:val="en-US"/>
        </w:rPr>
        <w:t xml:space="preserve">to randomize cross-SRS interference </w:t>
      </w:r>
      <w:r w:rsidRPr="00B8450F">
        <w:rPr>
          <w:lang w:val="en-US"/>
        </w:rPr>
        <w:t xml:space="preserve">is to dynamically </w:t>
      </w:r>
      <w:r>
        <w:rPr>
          <w:lang w:val="en-US"/>
        </w:rPr>
        <w:t xml:space="preserve">indicate power control parameters for </w:t>
      </w:r>
      <w:r w:rsidRPr="00B8450F">
        <w:rPr>
          <w:lang w:val="en-US"/>
        </w:rPr>
        <w:t xml:space="preserve">the SRS resource sets prior </w:t>
      </w:r>
      <w:r w:rsidRPr="00B8450F">
        <w:rPr>
          <w:lang w:val="en-US"/>
        </w:rPr>
        <w:lastRenderedPageBreak/>
        <w:t>to transmission across TRPs accordingly. This dynamic update can be done either by MAC-CE in similar approach for Rel</w:t>
      </w:r>
      <w:r>
        <w:rPr>
          <w:lang w:val="en-US"/>
        </w:rPr>
        <w:t>-</w:t>
      </w:r>
      <w:r w:rsidRPr="00B8450F">
        <w:rPr>
          <w:lang w:val="en-US"/>
        </w:rPr>
        <w:t>16 MAC-CE based spatial relation information update for AP/SP-SRS resources or alternatively by RRC configuring multiple sets of power control parameters and then using DCI to indicate one of those configurations prior to transmission across TRPs.</w:t>
      </w:r>
      <w:r>
        <w:rPr>
          <w:lang w:val="en-US"/>
        </w:rPr>
        <w:t xml:space="preserve"> Based on this approach, interference randomization could be additionally achieved by controlling power control parameters for each TRP dynamically.</w:t>
      </w:r>
    </w:p>
    <w:p w14:paraId="0D0D8259" w14:textId="5A4E3DD0" w:rsidR="00B8450F" w:rsidRPr="00D46F07" w:rsidRDefault="00B8450F" w:rsidP="00D46F07">
      <w:pPr>
        <w:rPr>
          <w:sz w:val="20"/>
          <w:lang w:eastAsia="ko-KR"/>
        </w:rPr>
      </w:pPr>
    </w:p>
    <w:p w14:paraId="4E72366C" w14:textId="5632ADFA" w:rsidR="00B8450F" w:rsidRPr="004C5136" w:rsidRDefault="00B8450F" w:rsidP="00B8450F">
      <w:pPr>
        <w:pStyle w:val="0Maintext"/>
        <w:spacing w:after="60" w:afterAutospacing="0"/>
        <w:ind w:firstLine="0"/>
        <w:rPr>
          <w:i/>
          <w:lang w:val="en-US"/>
        </w:rPr>
      </w:pPr>
      <w:r w:rsidRPr="004C5136">
        <w:rPr>
          <w:b/>
          <w:i/>
          <w:lang w:val="en-US"/>
        </w:rPr>
        <w:t xml:space="preserve">Proposal </w:t>
      </w:r>
      <w:r>
        <w:rPr>
          <w:b/>
          <w:i/>
          <w:lang w:val="en-US"/>
        </w:rPr>
        <w:t>3</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4F927928" w14:textId="77777777" w:rsidR="00B8450F" w:rsidRDefault="00B8450F" w:rsidP="00596801">
      <w:pPr>
        <w:rPr>
          <w:sz w:val="20"/>
          <w:lang w:eastAsia="ko-KR"/>
        </w:rPr>
      </w:pPr>
    </w:p>
    <w:p w14:paraId="4C1FDB3D" w14:textId="4103A3B5" w:rsidR="002E7160" w:rsidRPr="002E7160" w:rsidRDefault="00BB658C" w:rsidP="00B62803">
      <w:pPr>
        <w:pStyle w:val="2"/>
        <w:numPr>
          <w:ilvl w:val="1"/>
          <w:numId w:val="2"/>
        </w:numPr>
      </w:pPr>
      <w:r>
        <w:t>8 TX operation</w:t>
      </w:r>
    </w:p>
    <w:p w14:paraId="646FE7A8" w14:textId="28B9AE18" w:rsidR="00D60568" w:rsidRPr="004C5136" w:rsidRDefault="00B62803" w:rsidP="004C5136">
      <w:pPr>
        <w:pStyle w:val="0Maintext"/>
        <w:spacing w:after="60" w:afterAutospacing="0"/>
        <w:rPr>
          <w:lang w:val="en-US"/>
        </w:rPr>
      </w:pPr>
      <w:r w:rsidRPr="004C5136">
        <w:rPr>
          <w:lang w:val="en-US"/>
        </w:rPr>
        <w:t xml:space="preserve">To </w:t>
      </w:r>
      <w:r w:rsidR="00593A6E" w:rsidRPr="004C5136">
        <w:rPr>
          <w:lang w:val="en-US"/>
        </w:rPr>
        <w:t xml:space="preserve">support SRS 8 </w:t>
      </w:r>
      <w:proofErr w:type="spellStart"/>
      <w:r w:rsidR="00593A6E" w:rsidRPr="004C5136">
        <w:rPr>
          <w:lang w:val="en-US"/>
        </w:rPr>
        <w:t>Tx</w:t>
      </w:r>
      <w:proofErr w:type="spellEnd"/>
      <w:r w:rsidR="00593A6E" w:rsidRPr="004C5136">
        <w:rPr>
          <w:lang w:val="en-US"/>
        </w:rPr>
        <w:t xml:space="preserve"> operations, </w:t>
      </w:r>
      <w:r w:rsidR="00672515" w:rsidRPr="004C5136">
        <w:rPr>
          <w:lang w:val="en-US"/>
        </w:rPr>
        <w:t xml:space="preserve">frequency-domain (e.g., transmission comb) and code-domain (e.g., cyclic shifts) components can be </w:t>
      </w:r>
      <w:r w:rsidR="00D60568" w:rsidRPr="004C5136">
        <w:rPr>
          <w:lang w:val="en-US"/>
        </w:rPr>
        <w:t>considered</w:t>
      </w:r>
      <w:r w:rsidR="00EA21B8" w:rsidRPr="004C5136">
        <w:rPr>
          <w:lang w:val="en-US"/>
        </w:rPr>
        <w:t xml:space="preserve">, similar to that </w:t>
      </w:r>
      <w:r w:rsidR="00D60568" w:rsidRPr="004C5136">
        <w:rPr>
          <w:lang w:val="en-US"/>
        </w:rPr>
        <w:t xml:space="preserve">SRS 4 </w:t>
      </w:r>
      <w:proofErr w:type="spellStart"/>
      <w:r w:rsidR="00D60568" w:rsidRPr="004C5136">
        <w:rPr>
          <w:lang w:val="en-US"/>
        </w:rPr>
        <w:t>Tx</w:t>
      </w:r>
      <w:proofErr w:type="spellEnd"/>
      <w:r w:rsidR="00D60568" w:rsidRPr="004C5136">
        <w:rPr>
          <w:lang w:val="en-US"/>
        </w:rPr>
        <w:t xml:space="preserve"> operation </w:t>
      </w:r>
      <w:r w:rsidR="00EA21B8" w:rsidRPr="004C5136">
        <w:rPr>
          <w:lang w:val="en-US"/>
        </w:rPr>
        <w:t>does</w:t>
      </w:r>
      <w:r w:rsidR="00D60568" w:rsidRPr="004C5136">
        <w:rPr>
          <w:lang w:val="en-US"/>
        </w:rPr>
        <w:t>. This direction does not</w:t>
      </w:r>
      <w:r w:rsidR="00EA21B8" w:rsidRPr="004C5136">
        <w:rPr>
          <w:lang w:val="en-US"/>
        </w:rPr>
        <w:t xml:space="preserve"> much</w:t>
      </w:r>
      <w:r w:rsidR="00D60568" w:rsidRPr="004C5136">
        <w:rPr>
          <w:lang w:val="en-US"/>
        </w:rPr>
        <w:t xml:space="preserve"> impact on UE/</w:t>
      </w:r>
      <w:proofErr w:type="spellStart"/>
      <w:r w:rsidR="00D60568" w:rsidRPr="004C5136">
        <w:rPr>
          <w:lang w:val="en-US"/>
        </w:rPr>
        <w:t>gNB</w:t>
      </w:r>
      <w:proofErr w:type="spellEnd"/>
      <w:r w:rsidR="00D60568" w:rsidRPr="004C5136">
        <w:rPr>
          <w:lang w:val="en-US"/>
        </w:rPr>
        <w:t xml:space="preserve"> implementation</w:t>
      </w:r>
      <w:r w:rsidR="004E08CB" w:rsidRPr="004C5136">
        <w:rPr>
          <w:lang w:val="en-US"/>
        </w:rPr>
        <w:t xml:space="preserve"> </w:t>
      </w:r>
      <w:r w:rsidR="00EA21B8" w:rsidRPr="004C5136">
        <w:rPr>
          <w:lang w:val="en-US"/>
        </w:rPr>
        <w:t xml:space="preserve">and </w:t>
      </w:r>
      <w:r w:rsidR="007A5199" w:rsidRPr="004C5136">
        <w:rPr>
          <w:lang w:val="en-US"/>
        </w:rPr>
        <w:t xml:space="preserve">can provide simple specification impact. Further, the decoding complexity for SRS reception at </w:t>
      </w:r>
      <w:proofErr w:type="spellStart"/>
      <w:r w:rsidR="007A5199" w:rsidRPr="004C5136">
        <w:rPr>
          <w:lang w:val="en-US"/>
        </w:rPr>
        <w:t>gNB</w:t>
      </w:r>
      <w:proofErr w:type="spellEnd"/>
      <w:r w:rsidR="007A5199" w:rsidRPr="004C5136">
        <w:rPr>
          <w:lang w:val="en-US"/>
        </w:rPr>
        <w:t xml:space="preserve"> can be maintained as it is decodable w</w:t>
      </w:r>
      <w:r w:rsidR="004C5136">
        <w:rPr>
          <w:lang w:val="en-US"/>
        </w:rPr>
        <w:t>ithin each symbol (cf. TD-OCC).</w:t>
      </w:r>
    </w:p>
    <w:p w14:paraId="1D686241" w14:textId="488E15BB" w:rsidR="001134D3" w:rsidRDefault="001134D3" w:rsidP="00B62803">
      <w:pPr>
        <w:rPr>
          <w:sz w:val="20"/>
          <w:lang w:eastAsia="ko-KR"/>
        </w:rPr>
      </w:pPr>
    </w:p>
    <w:p w14:paraId="0DE470AB" w14:textId="5F85D0AB" w:rsidR="001134D3" w:rsidRPr="004C5136" w:rsidRDefault="001134D3" w:rsidP="004C5136">
      <w:pPr>
        <w:pStyle w:val="0Maintext"/>
        <w:spacing w:after="60" w:afterAutospacing="0"/>
        <w:ind w:firstLine="0"/>
        <w:rPr>
          <w:i/>
          <w:lang w:val="en-US"/>
        </w:rPr>
      </w:pPr>
      <w:r w:rsidRPr="004C5136">
        <w:rPr>
          <w:b/>
          <w:i/>
          <w:lang w:val="en-US"/>
        </w:rPr>
        <w:t xml:space="preserve">Proposal </w:t>
      </w:r>
      <w:r w:rsidR="000C6C1D">
        <w:rPr>
          <w:b/>
          <w:i/>
          <w:lang w:val="en-US"/>
        </w:rPr>
        <w:t>4</w:t>
      </w:r>
      <w:r w:rsidRPr="004C5136">
        <w:rPr>
          <w:b/>
          <w:i/>
          <w:lang w:val="en-US"/>
        </w:rPr>
        <w:t>:</w:t>
      </w:r>
      <w:r w:rsidRPr="004C5136">
        <w:rPr>
          <w:i/>
          <w:lang w:val="en-US"/>
        </w:rPr>
        <w:t xml:space="preserve"> Consider </w:t>
      </w:r>
      <w:r w:rsidR="00311501" w:rsidRPr="004C5136">
        <w:rPr>
          <w:i/>
          <w:lang w:val="en-US"/>
        </w:rPr>
        <w:t xml:space="preserve">existing </w:t>
      </w:r>
      <w:r w:rsidRPr="004C5136">
        <w:rPr>
          <w:i/>
          <w:lang w:val="en-US"/>
        </w:rPr>
        <w:t xml:space="preserve">frequency-domain (e.g., transmission comb) and code-domain (e.g., cyclic shifts) components </w:t>
      </w:r>
      <w:r w:rsidR="00C04179" w:rsidRPr="004C5136">
        <w:rPr>
          <w:i/>
          <w:lang w:val="en-US"/>
        </w:rPr>
        <w:t>to enable</w:t>
      </w:r>
      <w:r w:rsidRPr="004C5136">
        <w:rPr>
          <w:i/>
          <w:lang w:val="en-US"/>
        </w:rPr>
        <w:t xml:space="preserve"> SRS 8-port operation, similar to that SRS 4-port operation does. </w:t>
      </w:r>
    </w:p>
    <w:p w14:paraId="707D5BD8" w14:textId="77777777" w:rsidR="00D60568" w:rsidRDefault="00D60568" w:rsidP="00B62803">
      <w:pPr>
        <w:rPr>
          <w:sz w:val="20"/>
          <w:lang w:eastAsia="ko-KR"/>
        </w:rPr>
      </w:pPr>
    </w:p>
    <w:p w14:paraId="3A1A8D68" w14:textId="192ACA26" w:rsidR="00B62803" w:rsidRPr="004C5136" w:rsidRDefault="002E7160" w:rsidP="004C5136">
      <w:pPr>
        <w:pStyle w:val="0Maintext"/>
        <w:spacing w:after="60" w:afterAutospacing="0"/>
        <w:rPr>
          <w:lang w:val="en-US"/>
        </w:rPr>
      </w:pPr>
      <w:r w:rsidRPr="004C5136">
        <w:rPr>
          <w:lang w:val="en-US"/>
        </w:rPr>
        <w:t>Since transmission comb</w:t>
      </w:r>
      <w:r w:rsidR="00905EED">
        <w:rPr>
          <w:lang w:val="en-US"/>
        </w:rPr>
        <w:t>s</w:t>
      </w:r>
      <w:r w:rsidRPr="004C5136">
        <w:rPr>
          <w:lang w:val="en-US"/>
        </w:rPr>
        <w:t xml:space="preserve"> (</w:t>
      </w:r>
      <w:r w:rsidR="00905EED">
        <w:rPr>
          <w:lang w:val="en-US"/>
        </w:rPr>
        <w:t>2, 4,</w:t>
      </w:r>
      <w:r w:rsidRPr="004C5136">
        <w:rPr>
          <w:lang w:val="en-US"/>
        </w:rPr>
        <w:t xml:space="preserve"> </w:t>
      </w:r>
      <w:r w:rsidR="00905EED">
        <w:rPr>
          <w:lang w:val="en-US"/>
        </w:rPr>
        <w:t xml:space="preserve">and </w:t>
      </w:r>
      <w:r w:rsidRPr="004C5136">
        <w:rPr>
          <w:lang w:val="en-US"/>
        </w:rPr>
        <w:t xml:space="preserve">8) and </w:t>
      </w:r>
      <w:r w:rsidR="00905EED">
        <w:rPr>
          <w:lang w:val="en-US"/>
        </w:rPr>
        <w:t xml:space="preserve">the corresponding </w:t>
      </w:r>
      <w:r w:rsidRPr="004C5136">
        <w:rPr>
          <w:lang w:val="en-US"/>
        </w:rPr>
        <w:t>max cyclic shift (</w:t>
      </w:r>
      <w:r w:rsidR="00905EED">
        <w:rPr>
          <w:lang w:val="en-US"/>
        </w:rPr>
        <w:t>8,</w:t>
      </w:r>
      <w:r w:rsidRPr="004C5136">
        <w:rPr>
          <w:lang w:val="en-US"/>
        </w:rPr>
        <w:t xml:space="preserve"> 12</w:t>
      </w:r>
      <w:r w:rsidR="00905EED">
        <w:rPr>
          <w:lang w:val="en-US"/>
        </w:rPr>
        <w:t>, and 6, respectively</w:t>
      </w:r>
      <w:r w:rsidRPr="004C5136">
        <w:rPr>
          <w:lang w:val="en-US"/>
        </w:rPr>
        <w:t xml:space="preserve">) values are already sufficiently many to support (nearly) orthogonal SRS sequences across 8 ports, </w:t>
      </w:r>
      <w:r w:rsidR="009A7704" w:rsidRPr="004C5136">
        <w:rPr>
          <w:lang w:val="en-US"/>
        </w:rPr>
        <w:t>it is</w:t>
      </w:r>
      <w:r w:rsidR="00C53C12" w:rsidRPr="004C5136">
        <w:rPr>
          <w:lang w:val="en-US"/>
        </w:rPr>
        <w:t xml:space="preserve"> less motivated to increase</w:t>
      </w:r>
      <w:r w:rsidR="009A7704" w:rsidRPr="004C5136">
        <w:rPr>
          <w:lang w:val="en-US"/>
        </w:rPr>
        <w:t xml:space="preserve"> the maximum values of transmission comb and</w:t>
      </w:r>
      <w:r w:rsidR="00C04179" w:rsidRPr="004C5136">
        <w:rPr>
          <w:lang w:val="en-US"/>
        </w:rPr>
        <w:t>/or</w:t>
      </w:r>
      <w:r w:rsidR="009A7704" w:rsidRPr="004C5136">
        <w:rPr>
          <w:lang w:val="en-US"/>
        </w:rPr>
        <w:t xml:space="preserve"> cyclic shifts. Also, </w:t>
      </w:r>
      <w:r w:rsidR="00311501" w:rsidRPr="004C5136">
        <w:rPr>
          <w:lang w:val="en-US"/>
        </w:rPr>
        <w:t>considering</w:t>
      </w:r>
      <w:r w:rsidR="009A7704" w:rsidRPr="004C5136">
        <w:rPr>
          <w:lang w:val="en-US"/>
        </w:rPr>
        <w:t xml:space="preserve"> that the need for SRS 8 </w:t>
      </w:r>
      <w:proofErr w:type="spellStart"/>
      <w:r w:rsidR="009A7704" w:rsidRPr="004C5136">
        <w:rPr>
          <w:lang w:val="en-US"/>
        </w:rPr>
        <w:t>Tx</w:t>
      </w:r>
      <w:proofErr w:type="spellEnd"/>
      <w:r w:rsidR="009A7704" w:rsidRPr="004C5136">
        <w:rPr>
          <w:lang w:val="en-US"/>
        </w:rPr>
        <w:t xml:space="preserve"> operation can occur less frequently than that for SRS </w:t>
      </w:r>
      <w:proofErr w:type="gramStart"/>
      <w:r w:rsidR="009A7704" w:rsidRPr="004C5136">
        <w:rPr>
          <w:lang w:val="en-US"/>
        </w:rPr>
        <w:t>x(</w:t>
      </w:r>
      <w:proofErr w:type="gramEnd"/>
      <w:r w:rsidR="009A7704" w:rsidRPr="004C5136">
        <w:rPr>
          <w:lang w:val="en-US"/>
        </w:rPr>
        <w:t xml:space="preserve">&lt;8) </w:t>
      </w:r>
      <w:proofErr w:type="spellStart"/>
      <w:r w:rsidR="009A7704" w:rsidRPr="004C5136">
        <w:rPr>
          <w:lang w:val="en-US"/>
        </w:rPr>
        <w:t>Tx</w:t>
      </w:r>
      <w:proofErr w:type="spellEnd"/>
      <w:r w:rsidR="00311501" w:rsidRPr="004C5136">
        <w:rPr>
          <w:lang w:val="en-US"/>
        </w:rPr>
        <w:t xml:space="preserve"> in common scenarios</w:t>
      </w:r>
      <w:r w:rsidR="009A7704" w:rsidRPr="004C5136">
        <w:rPr>
          <w:lang w:val="en-US"/>
        </w:rPr>
        <w:t xml:space="preserve">, keeping the max values of Rel-17 could </w:t>
      </w:r>
      <w:r w:rsidR="00311501" w:rsidRPr="004C5136">
        <w:rPr>
          <w:lang w:val="en-US"/>
        </w:rPr>
        <w:t>prevent from</w:t>
      </w:r>
      <w:r w:rsidR="009A7704" w:rsidRPr="004C5136">
        <w:rPr>
          <w:lang w:val="en-US"/>
        </w:rPr>
        <w:t xml:space="preserve"> excessive optimization</w:t>
      </w:r>
      <w:r w:rsidR="00311501" w:rsidRPr="004C5136">
        <w:rPr>
          <w:lang w:val="en-US"/>
        </w:rPr>
        <w:t>.</w:t>
      </w:r>
    </w:p>
    <w:p w14:paraId="14E76E56" w14:textId="79CCEC4D" w:rsidR="00D5628F" w:rsidRDefault="00D5628F" w:rsidP="00B62803">
      <w:pPr>
        <w:rPr>
          <w:sz w:val="20"/>
          <w:lang w:eastAsia="ko-KR"/>
        </w:rPr>
      </w:pPr>
    </w:p>
    <w:p w14:paraId="45924C2B" w14:textId="2CBB8642" w:rsidR="009A7704" w:rsidRPr="004C5136" w:rsidRDefault="009A7704" w:rsidP="004C5136">
      <w:pPr>
        <w:pStyle w:val="0Maintext"/>
        <w:spacing w:after="60" w:afterAutospacing="0"/>
        <w:ind w:firstLine="0"/>
        <w:rPr>
          <w:i/>
          <w:lang w:val="en-US"/>
        </w:rPr>
      </w:pPr>
      <w:r w:rsidRPr="004C5136">
        <w:rPr>
          <w:b/>
          <w:i/>
          <w:lang w:val="en-US"/>
        </w:rPr>
        <w:t xml:space="preserve">Proposal </w:t>
      </w:r>
      <w:r w:rsidR="000C6C1D">
        <w:rPr>
          <w:b/>
          <w:i/>
          <w:lang w:val="en-US"/>
        </w:rPr>
        <w:t>5</w:t>
      </w:r>
      <w:r w:rsidRPr="004C5136">
        <w:rPr>
          <w:b/>
          <w:i/>
          <w:lang w:val="en-US"/>
        </w:rPr>
        <w:t>:</w:t>
      </w:r>
      <w:r w:rsidRPr="004C5136">
        <w:rPr>
          <w:i/>
          <w:lang w:val="en-US"/>
        </w:rPr>
        <w:t xml:space="preserve"> </w:t>
      </w:r>
      <w:r w:rsidR="00762D78">
        <w:rPr>
          <w:i/>
          <w:lang w:val="en-US"/>
        </w:rPr>
        <w:t>M</w:t>
      </w:r>
      <w:r w:rsidR="00311501" w:rsidRPr="004C5136">
        <w:rPr>
          <w:i/>
          <w:lang w:val="en-US"/>
        </w:rPr>
        <w:t>aintain the maximum values of transmission comb (up to 8) and cyclic shifts (up to 12) as in Rel-17 SRS.</w:t>
      </w:r>
    </w:p>
    <w:p w14:paraId="4672855B" w14:textId="2E0D6618" w:rsidR="00311501" w:rsidRDefault="00311501" w:rsidP="00311501">
      <w:pPr>
        <w:rPr>
          <w:bCs/>
          <w:sz w:val="20"/>
          <w:lang w:val="en-US"/>
        </w:rPr>
      </w:pPr>
    </w:p>
    <w:p w14:paraId="02D3A986" w14:textId="5BE84D25" w:rsidR="00483E2C" w:rsidRDefault="00905EED" w:rsidP="00483E2C">
      <w:pPr>
        <w:pStyle w:val="0Maintext"/>
        <w:spacing w:after="60" w:afterAutospacing="0"/>
        <w:rPr>
          <w:lang w:val="en-US"/>
        </w:rPr>
      </w:pPr>
      <w:r>
        <w:rPr>
          <w:lang w:val="en-US"/>
        </w:rPr>
        <w:t>Based on the current possible values of transmission comb and the corresponding maximum cyclic shift as mentioned above, the issue is how to allocate comb and cyclic shift for each port considering 8-port SRS resource. Since 8-port SRS resource would be used for UL traffics from CPE and/or FWA-like high-end devices, achieving better channel estimation performance might be necessary. For that</w:t>
      </w:r>
      <w:r w:rsidR="00B619AA">
        <w:rPr>
          <w:lang w:val="en-US"/>
        </w:rPr>
        <w:t xml:space="preserve"> purpose</w:t>
      </w:r>
      <w:r>
        <w:rPr>
          <w:lang w:val="en-US"/>
        </w:rPr>
        <w:t>, appropriate allocation methods for comb and cyclic shift seems to be defined.</w:t>
      </w:r>
    </w:p>
    <w:p w14:paraId="50CE8376" w14:textId="77777777" w:rsidR="00D41076" w:rsidRPr="00D46F07" w:rsidRDefault="00D41076" w:rsidP="00D46F07">
      <w:pPr>
        <w:rPr>
          <w:sz w:val="20"/>
          <w:lang w:eastAsia="ko-KR"/>
        </w:rPr>
      </w:pPr>
    </w:p>
    <w:p w14:paraId="77A442C4" w14:textId="00DE821D"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0C6C1D">
        <w:rPr>
          <w:b/>
          <w:i/>
          <w:lang w:val="en-US"/>
        </w:rPr>
        <w:t>6</w:t>
      </w:r>
      <w:r w:rsidRPr="004C5136">
        <w:rPr>
          <w:b/>
          <w:i/>
          <w:lang w:val="en-US"/>
        </w:rPr>
        <w:t>:</w:t>
      </w:r>
      <w:r w:rsidRPr="004C5136">
        <w:rPr>
          <w:i/>
          <w:lang w:val="en-US"/>
        </w:rPr>
        <w:t xml:space="preserve"> </w:t>
      </w:r>
      <w:r>
        <w:rPr>
          <w:i/>
          <w:lang w:val="en-US"/>
        </w:rPr>
        <w:t>For 8-port SRS resource, study on how to allocate comb and cyclic shift</w:t>
      </w:r>
      <w:r w:rsidR="00762D78">
        <w:rPr>
          <w:i/>
          <w:lang w:val="en-US"/>
        </w:rPr>
        <w:t xml:space="preserve"> for each port</w:t>
      </w:r>
      <w:r>
        <w:rPr>
          <w:i/>
          <w:lang w:val="en-US"/>
        </w:rPr>
        <w:t>.</w:t>
      </w:r>
    </w:p>
    <w:p w14:paraId="1E22DA39" w14:textId="77777777" w:rsidR="00B62803" w:rsidRPr="00B62803" w:rsidRDefault="00B62803" w:rsidP="006B26C0">
      <w:pPr>
        <w:rPr>
          <w:rStyle w:val="a9"/>
          <w:i w:val="0"/>
          <w:sz w:val="20"/>
          <w:lang w:val="en-US"/>
        </w:rPr>
      </w:pPr>
    </w:p>
    <w:p w14:paraId="365A7F5C" w14:textId="6B8F02A9" w:rsidR="00B8450F" w:rsidRDefault="00B8450F" w:rsidP="00B8450F">
      <w:pPr>
        <w:pStyle w:val="0Maintext"/>
        <w:spacing w:after="60" w:afterAutospacing="0"/>
        <w:rPr>
          <w:lang w:val="en-US" w:eastAsia="ko-KR"/>
        </w:rPr>
      </w:pPr>
      <w:r>
        <w:rPr>
          <w:rFonts w:hint="eastAsia"/>
          <w:lang w:val="en-US" w:eastAsia="ko-KR"/>
        </w:rPr>
        <w:t>For 8</w:t>
      </w:r>
      <w:r>
        <w:rPr>
          <w:lang w:val="en-US" w:eastAsia="ko-KR"/>
        </w:rPr>
        <w:t xml:space="preserve"> </w:t>
      </w:r>
      <w:r>
        <w:rPr>
          <w:rFonts w:hint="eastAsia"/>
          <w:lang w:val="en-US" w:eastAsia="ko-KR"/>
        </w:rPr>
        <w:t>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 xml:space="preserve">resource set configuration. When we consider 8 </w:t>
      </w:r>
      <w:proofErr w:type="spellStart"/>
      <w:r>
        <w:rPr>
          <w:lang w:val="en-US" w:eastAsia="ko-KR"/>
        </w:rPr>
        <w:t>Tx</w:t>
      </w:r>
      <w:proofErr w:type="spellEnd"/>
      <w:r>
        <w:rPr>
          <w:lang w:val="en-US" w:eastAsia="ko-KR"/>
        </w:rPr>
        <w:t xml:space="preserve"> operations of SRS, the possible configured values of usage for SRS resource set are codebook, non-c</w:t>
      </w:r>
      <w:r w:rsidR="00C0792D">
        <w:rPr>
          <w:lang w:val="en-US" w:eastAsia="ko-KR"/>
        </w:rPr>
        <w:t>odebook, and antenna switching.</w:t>
      </w:r>
    </w:p>
    <w:p w14:paraId="4083A2DE" w14:textId="5EAFC04D" w:rsidR="00421F6A" w:rsidRDefault="00B8450F" w:rsidP="00B8450F">
      <w:pPr>
        <w:pStyle w:val="0Maintext"/>
        <w:spacing w:after="60" w:afterAutospacing="0"/>
        <w:rPr>
          <w:lang w:val="en-US" w:eastAsia="ko-KR"/>
        </w:rPr>
      </w:pPr>
      <w:r>
        <w:rPr>
          <w:lang w:val="en-US" w:eastAsia="ko-KR"/>
        </w:rPr>
        <w:t xml:space="preserve">For the </w:t>
      </w:r>
      <w:r w:rsidR="009815F1">
        <w:rPr>
          <w:lang w:val="en-US" w:eastAsia="ko-KR"/>
        </w:rPr>
        <w:t>usage</w:t>
      </w:r>
      <w:r>
        <w:rPr>
          <w:lang w:val="en-US" w:eastAsia="ko-KR"/>
        </w:rPr>
        <w:t xml:space="preserve"> of codebook, </w:t>
      </w:r>
      <w:r w:rsidR="00823E62">
        <w:rPr>
          <w:lang w:val="en-US" w:eastAsia="ko-KR"/>
        </w:rPr>
        <w:t xml:space="preserve">how to configure 8-port SRS resources can be discussed </w:t>
      </w:r>
      <w:r w:rsidR="001C0535">
        <w:rPr>
          <w:lang w:val="en-US" w:eastAsia="ko-KR"/>
        </w:rPr>
        <w:t>including</w:t>
      </w:r>
      <w:r w:rsidR="00823E62">
        <w:rPr>
          <w:lang w:val="en-US" w:eastAsia="ko-KR"/>
        </w:rPr>
        <w:t xml:space="preserve"> full-power modes.</w:t>
      </w: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xml:space="preserve">, and can be also used for Rel-17 </w:t>
      </w:r>
      <w:proofErr w:type="spellStart"/>
      <w:r>
        <w:rPr>
          <w:lang w:eastAsia="ko-KR"/>
        </w:rPr>
        <w:t>mTRP</w:t>
      </w:r>
      <w:proofErr w:type="spellEnd"/>
      <w:r>
        <w:rPr>
          <w:lang w:eastAsia="ko-KR"/>
        </w:rPr>
        <w:t xml:space="preserve">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0C1C244C" w14:textId="7BDA5811" w:rsidR="009815F1" w:rsidRDefault="009815F1" w:rsidP="00B8450F">
      <w:pPr>
        <w:pStyle w:val="0Maintext"/>
        <w:spacing w:after="60" w:afterAutospacing="0"/>
        <w:rPr>
          <w:lang w:val="en-US" w:eastAsia="ko-KR"/>
        </w:rPr>
      </w:pPr>
      <w:r>
        <w:rPr>
          <w:lang w:val="en-US" w:eastAsia="ko-KR"/>
        </w:rPr>
        <w:t xml:space="preserve">For the usage of antenna switching, it is natural to extend antenna switching configuration up to 8 TX. So far, the current specification only covers the configurations for antenna switching </w:t>
      </w:r>
      <w:proofErr w:type="spellStart"/>
      <w:r w:rsidRPr="009815F1">
        <w:rPr>
          <w:i/>
        </w:rPr>
        <w:t>supportedSRS-TxPortSwitch</w:t>
      </w:r>
      <w:proofErr w:type="spellEnd"/>
      <w:r w:rsidRPr="00530201">
        <w:t xml:space="preserve"> of </w:t>
      </w:r>
      <w:proofErr w:type="spellStart"/>
      <w:r w:rsidRPr="00530201">
        <w:t>xTyR</w:t>
      </w:r>
      <w:proofErr w:type="spellEnd"/>
      <w:r w:rsidRPr="00530201">
        <w:t xml:space="preserve"> where x = {1, 2, 4}</w:t>
      </w:r>
      <w:r>
        <w:t xml:space="preserve"> and y is up to 8</w:t>
      </w:r>
      <w:r w:rsidRPr="00530201">
        <w:t>.</w:t>
      </w:r>
      <w:r>
        <w:t xml:space="preserve"> Supporting up to 8TX of UL transmission requires new SRS resource and SRS resource set configurations for 8T8R antenna switching scenario. Hence, similar with the current configuration with x = y, the corresponding configuration for 8T8R </w:t>
      </w:r>
      <w:r w:rsidR="00762D78">
        <w:t>can be</w:t>
      </w:r>
      <w:r>
        <w:t xml:space="preserve"> supported.</w:t>
      </w:r>
    </w:p>
    <w:p w14:paraId="6D14F2F4" w14:textId="58D62C38" w:rsidR="00B8450F" w:rsidRDefault="00B8450F" w:rsidP="009815F1">
      <w:pPr>
        <w:pStyle w:val="0Maintext"/>
        <w:spacing w:after="60" w:afterAutospacing="0"/>
        <w:ind w:firstLine="0"/>
        <w:rPr>
          <w:lang w:val="en-US" w:eastAsia="ko-KR"/>
        </w:rPr>
      </w:pPr>
    </w:p>
    <w:p w14:paraId="349A952A" w14:textId="454EB2D3"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0C6C1D">
        <w:rPr>
          <w:b/>
          <w:i/>
          <w:lang w:val="en-US"/>
        </w:rPr>
        <w:t>7</w:t>
      </w:r>
      <w:r w:rsidRPr="004C5136">
        <w:rPr>
          <w:b/>
          <w:i/>
          <w:lang w:val="en-US"/>
        </w:rPr>
        <w:t>:</w:t>
      </w:r>
      <w:r w:rsidRPr="004C5136">
        <w:rPr>
          <w:i/>
          <w:lang w:val="en-US"/>
        </w:rPr>
        <w:t xml:space="preserve"> </w:t>
      </w:r>
      <w:r>
        <w:rPr>
          <w:i/>
          <w:lang w:val="en-US"/>
        </w:rPr>
        <w:t>For 8TX operation of SRS for codebook, consider SRS resource configuration</w:t>
      </w:r>
      <w:r w:rsidR="00823E62">
        <w:rPr>
          <w:i/>
          <w:lang w:val="en-US"/>
        </w:rPr>
        <w:t xml:space="preserve">s </w:t>
      </w:r>
      <w:r w:rsidR="001C0535">
        <w:rPr>
          <w:i/>
          <w:lang w:val="en-US"/>
        </w:rPr>
        <w:t>including</w:t>
      </w:r>
      <w:r w:rsidR="00823E62">
        <w:rPr>
          <w:i/>
          <w:lang w:val="en-US"/>
        </w:rPr>
        <w:t xml:space="preserve"> full-power modes</w:t>
      </w:r>
      <w:r w:rsidRPr="004C5136">
        <w:rPr>
          <w:i/>
          <w:lang w:val="en-US"/>
        </w:rPr>
        <w:t>.</w:t>
      </w:r>
    </w:p>
    <w:p w14:paraId="3D20CEB1" w14:textId="23215B13" w:rsidR="009815F1" w:rsidRPr="004C5136" w:rsidRDefault="009815F1" w:rsidP="009815F1">
      <w:pPr>
        <w:pStyle w:val="0Maintext"/>
        <w:spacing w:after="60" w:afterAutospacing="0"/>
        <w:ind w:firstLine="0"/>
        <w:rPr>
          <w:i/>
          <w:lang w:val="en-US"/>
        </w:rPr>
      </w:pPr>
      <w:r w:rsidRPr="004C5136">
        <w:rPr>
          <w:b/>
          <w:i/>
          <w:lang w:val="en-US"/>
        </w:rPr>
        <w:lastRenderedPageBreak/>
        <w:t xml:space="preserve">Proposal </w:t>
      </w:r>
      <w:r w:rsidR="000C6C1D">
        <w:rPr>
          <w:b/>
          <w:i/>
          <w:lang w:val="en-US"/>
        </w:rPr>
        <w:t>8</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4B20B04C" w14:textId="73FD5FA0"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0C6C1D">
        <w:rPr>
          <w:b/>
          <w:i/>
          <w:lang w:val="en-US"/>
        </w:rPr>
        <w:t>9</w:t>
      </w:r>
      <w:r w:rsidRPr="004C5136">
        <w:rPr>
          <w:b/>
          <w:i/>
          <w:lang w:val="en-US"/>
        </w:rPr>
        <w:t>:</w:t>
      </w:r>
      <w:r w:rsidRPr="004C5136">
        <w:rPr>
          <w:i/>
          <w:lang w:val="en-US"/>
        </w:rPr>
        <w:t xml:space="preserve"> </w:t>
      </w:r>
      <w:r>
        <w:rPr>
          <w:i/>
          <w:lang w:val="en-US"/>
        </w:rPr>
        <w:t>For 8TX operation of SRS for antenna switching, support SRS resource/set configuration for 8T8R</w:t>
      </w:r>
      <w:r w:rsidRPr="004C5136">
        <w:rPr>
          <w:i/>
          <w:lang w:val="en-US"/>
        </w:rPr>
        <w:t>.</w:t>
      </w:r>
    </w:p>
    <w:p w14:paraId="4FB7C362" w14:textId="77777777" w:rsidR="009815F1" w:rsidRPr="009815F1" w:rsidRDefault="009815F1" w:rsidP="009815F1">
      <w:pPr>
        <w:pStyle w:val="0Maintext"/>
        <w:spacing w:after="60" w:afterAutospacing="0"/>
        <w:ind w:firstLine="0"/>
        <w:rPr>
          <w:lang w:val="en-US" w:eastAsia="ko-KR"/>
        </w:rPr>
      </w:pPr>
    </w:p>
    <w:p w14:paraId="2625FFDE" w14:textId="4ED862B4" w:rsidR="006D69B0" w:rsidRDefault="0044784D" w:rsidP="00BE549F">
      <w:pPr>
        <w:pStyle w:val="01Section1"/>
        <w:spacing w:before="0"/>
        <w:rPr>
          <w:lang w:val="en-US"/>
        </w:rPr>
      </w:pPr>
      <w:r>
        <w:rPr>
          <w:lang w:val="en-US"/>
        </w:rPr>
        <w:t>Evaluation methodology (</w:t>
      </w:r>
      <w:r w:rsidR="006D69B0">
        <w:rPr>
          <w:lang w:val="en-US"/>
        </w:rPr>
        <w:t>EVM</w:t>
      </w:r>
      <w:r>
        <w:rPr>
          <w:lang w:val="en-US"/>
        </w:rPr>
        <w:t>)</w:t>
      </w:r>
    </w:p>
    <w:p w14:paraId="0F3FA05D" w14:textId="3BB39A0D" w:rsidR="00857F83" w:rsidRDefault="00857F83" w:rsidP="00857F83">
      <w:pPr>
        <w:pStyle w:val="0Maintext"/>
        <w:spacing w:after="60" w:afterAutospacing="0"/>
        <w:rPr>
          <w:lang w:val="en-US" w:eastAsia="ko-KR"/>
        </w:rPr>
      </w:pPr>
      <w:r>
        <w:rPr>
          <w:lang w:val="en-US" w:eastAsia="ko-KR"/>
        </w:rPr>
        <w:t xml:space="preserve">The evaluation methodology (EVM) for </w:t>
      </w:r>
      <w:r w:rsidRPr="00857F83">
        <w:rPr>
          <w:lang w:val="en-US" w:eastAsia="ko-KR"/>
        </w:rPr>
        <w:t>SRS enhancement to manage inter-TRP cross-SRS interference targeting TDD CJT</w:t>
      </w:r>
      <w:r>
        <w:rPr>
          <w:lang w:val="en-US" w:eastAsia="ko-KR"/>
        </w:rPr>
        <w:t xml:space="preserve"> can be based on the evaluation assumptions from Rel-17 SRS. Also, additional views are summarized as follows.</w:t>
      </w:r>
    </w:p>
    <w:p w14:paraId="7429C5FA" w14:textId="298AC55C" w:rsidR="00857F83" w:rsidRDefault="00857F83" w:rsidP="00857F83">
      <w:pPr>
        <w:pStyle w:val="0Maintext"/>
        <w:numPr>
          <w:ilvl w:val="1"/>
          <w:numId w:val="41"/>
        </w:numPr>
        <w:spacing w:after="60" w:afterAutospacing="0"/>
        <w:rPr>
          <w:lang w:val="en-US" w:eastAsia="ko-KR"/>
        </w:rPr>
      </w:pPr>
      <w:r>
        <w:rPr>
          <w:lang w:val="en-US" w:eastAsia="ko-KR"/>
        </w:rPr>
        <w:t>N</w:t>
      </w:r>
      <w:r>
        <w:rPr>
          <w:rFonts w:hint="eastAsia"/>
          <w:lang w:val="en-US" w:eastAsia="ko-KR"/>
        </w:rPr>
        <w:t>u</w:t>
      </w:r>
      <w:r>
        <w:rPr>
          <w:lang w:val="en-US" w:eastAsia="ko-KR"/>
        </w:rPr>
        <w:t>mber of TRPs: 2, 3, 4</w:t>
      </w:r>
    </w:p>
    <w:p w14:paraId="5CDF7574" w14:textId="2B66F245" w:rsidR="00857F83" w:rsidRDefault="00857F83" w:rsidP="00857F83">
      <w:pPr>
        <w:pStyle w:val="0Maintext"/>
        <w:numPr>
          <w:ilvl w:val="1"/>
          <w:numId w:val="41"/>
        </w:numPr>
        <w:spacing w:after="60" w:afterAutospacing="0"/>
        <w:rPr>
          <w:lang w:val="en-US" w:eastAsia="ko-KR"/>
        </w:rPr>
      </w:pPr>
      <w:r>
        <w:rPr>
          <w:lang w:val="en-US" w:eastAsia="ko-KR"/>
        </w:rPr>
        <w:t>B</w:t>
      </w:r>
      <w:r>
        <w:rPr>
          <w:rFonts w:hint="eastAsia"/>
          <w:lang w:val="en-US" w:eastAsia="ko-KR"/>
        </w:rPr>
        <w:t xml:space="preserve">aseline </w:t>
      </w:r>
      <w:r>
        <w:rPr>
          <w:lang w:val="en-US" w:eastAsia="ko-KR"/>
        </w:rPr>
        <w:t>schemes to compare</w:t>
      </w:r>
    </w:p>
    <w:p w14:paraId="4BC222CD" w14:textId="24BA050E" w:rsidR="00857F83" w:rsidRDefault="00857F83" w:rsidP="00857F83">
      <w:pPr>
        <w:pStyle w:val="0Maintext"/>
        <w:numPr>
          <w:ilvl w:val="2"/>
          <w:numId w:val="41"/>
        </w:numPr>
        <w:spacing w:after="60" w:afterAutospacing="0"/>
        <w:rPr>
          <w:lang w:val="en-US" w:eastAsia="ko-KR"/>
        </w:rPr>
      </w:pPr>
      <w:r>
        <w:rPr>
          <w:lang w:val="en-US" w:eastAsia="ko-KR"/>
        </w:rPr>
        <w:t>Rel-17 SRS (with RPFS and/or Comb) to allocate non-overlapped REs between UEs</w:t>
      </w:r>
    </w:p>
    <w:p w14:paraId="26A6229A" w14:textId="6D031C70" w:rsidR="00857F83" w:rsidRPr="00857F83" w:rsidRDefault="00857F83" w:rsidP="00857F83">
      <w:pPr>
        <w:pStyle w:val="0Maintext"/>
        <w:numPr>
          <w:ilvl w:val="2"/>
          <w:numId w:val="41"/>
        </w:numPr>
        <w:spacing w:after="60" w:afterAutospacing="0"/>
        <w:rPr>
          <w:lang w:val="en-US" w:eastAsia="ko-KR"/>
        </w:rPr>
      </w:pPr>
      <w:r w:rsidRPr="00857F83">
        <w:rPr>
          <w:lang w:val="en-US" w:eastAsia="ko-KR"/>
        </w:rPr>
        <w:t xml:space="preserve">Rel-17 SRS </w:t>
      </w:r>
      <w:r>
        <w:rPr>
          <w:lang w:val="en-US" w:eastAsia="ko-KR"/>
        </w:rPr>
        <w:t>(</w:t>
      </w:r>
      <w:r w:rsidRPr="00857F83">
        <w:rPr>
          <w:lang w:val="en-US" w:eastAsia="ko-KR"/>
        </w:rPr>
        <w:t xml:space="preserve">with RPFS </w:t>
      </w:r>
      <w:r>
        <w:rPr>
          <w:lang w:val="en-US" w:eastAsia="ko-KR"/>
        </w:rPr>
        <w:t xml:space="preserve">and/or Comb) </w:t>
      </w:r>
      <w:r w:rsidRPr="00857F83">
        <w:rPr>
          <w:lang w:val="en-US" w:eastAsia="ko-KR"/>
        </w:rPr>
        <w:t xml:space="preserve">to allocate </w:t>
      </w:r>
      <w:r>
        <w:rPr>
          <w:lang w:val="en-US" w:eastAsia="ko-KR"/>
        </w:rPr>
        <w:t>overlapped REs between UEs</w:t>
      </w:r>
    </w:p>
    <w:p w14:paraId="1AC8E3FD" w14:textId="77777777" w:rsidR="00306153" w:rsidRDefault="00306153" w:rsidP="006D69B0">
      <w:pPr>
        <w:rPr>
          <w:b/>
          <w:i/>
          <w:sz w:val="20"/>
          <w:lang w:val="en-US"/>
        </w:rPr>
      </w:pPr>
    </w:p>
    <w:p w14:paraId="433AD75B" w14:textId="54FD9B88" w:rsidR="006D69B0" w:rsidRPr="00B13351" w:rsidRDefault="00306153" w:rsidP="00306153">
      <w:pPr>
        <w:pStyle w:val="0Maintext"/>
        <w:spacing w:after="60" w:afterAutospacing="0"/>
        <w:ind w:firstLine="0"/>
        <w:rPr>
          <w:i/>
          <w:lang w:val="en-US"/>
        </w:rPr>
      </w:pPr>
      <w:r w:rsidRPr="00306153">
        <w:rPr>
          <w:b/>
          <w:i/>
          <w:lang w:val="en-US"/>
        </w:rPr>
        <w:t xml:space="preserve">Proposal </w:t>
      </w:r>
      <w:r w:rsidR="000C6C1D">
        <w:rPr>
          <w:b/>
          <w:i/>
          <w:lang w:val="en-US"/>
        </w:rPr>
        <w:t>10</w:t>
      </w:r>
      <w:r w:rsidRPr="00306153">
        <w:rPr>
          <w:b/>
          <w:i/>
          <w:lang w:val="en-US"/>
        </w:rPr>
        <w:t>:</w:t>
      </w:r>
      <w:r w:rsidRPr="00306153">
        <w:rPr>
          <w:i/>
          <w:lang w:val="en-US"/>
        </w:rPr>
        <w:t xml:space="preserve"> For evaluation methodology,</w:t>
      </w:r>
      <w:r w:rsidRPr="00B13351">
        <w:rPr>
          <w:i/>
          <w:lang w:val="en-US"/>
        </w:rPr>
        <w:t xml:space="preserve"> support evaluation assumptions from Rel-17 SRS as a starting point </w:t>
      </w:r>
      <w:r w:rsidRPr="00306153">
        <w:rPr>
          <w:i/>
          <w:lang w:val="en-US"/>
        </w:rPr>
        <w:t xml:space="preserve">considering a number of TRPs and some </w:t>
      </w:r>
      <w:r w:rsidR="00762D78">
        <w:rPr>
          <w:i/>
          <w:lang w:val="en-US"/>
        </w:rPr>
        <w:t>of</w:t>
      </w:r>
      <w:r w:rsidRPr="00306153">
        <w:rPr>
          <w:i/>
          <w:lang w:val="en-US"/>
        </w:rPr>
        <w:t xml:space="preserve"> Rel-17 SRS capacity enhancement schemes</w:t>
      </w:r>
      <w:r w:rsidR="00762D78">
        <w:rPr>
          <w:i/>
          <w:lang w:val="en-US"/>
        </w:rPr>
        <w:t xml:space="preserve"> as baseline schemes.</w:t>
      </w:r>
    </w:p>
    <w:p w14:paraId="01ED6C5C" w14:textId="77777777" w:rsidR="00306153" w:rsidRPr="006D69B0" w:rsidRDefault="00306153"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77777777" w:rsidR="009A2BAC" w:rsidRDefault="009A2BAC" w:rsidP="009A2BAC">
      <w:pPr>
        <w:rPr>
          <w:i/>
          <w:sz w:val="20"/>
          <w:u w:val="single"/>
        </w:rPr>
      </w:pPr>
    </w:p>
    <w:p w14:paraId="792A446B" w14:textId="77777777" w:rsidR="001C0535" w:rsidRPr="004C5136" w:rsidRDefault="001C0535" w:rsidP="001C0535">
      <w:pPr>
        <w:pStyle w:val="0Maintext"/>
        <w:spacing w:after="60" w:afterAutospacing="0"/>
        <w:ind w:firstLine="0"/>
        <w:rPr>
          <w:i/>
          <w:lang w:val="en-US"/>
        </w:rPr>
      </w:pPr>
      <w:r w:rsidRPr="004C5136">
        <w:rPr>
          <w:b/>
          <w:i/>
          <w:lang w:val="en-US"/>
        </w:rPr>
        <w:t>Proposal 1:</w:t>
      </w:r>
      <w:r w:rsidRPr="004C5136">
        <w:rPr>
          <w:i/>
          <w:lang w:val="en-US"/>
        </w:rPr>
        <w:t xml:space="preserve"> Consider enhanced frequency hopping patterns</w:t>
      </w:r>
      <w:r>
        <w:rPr>
          <w:i/>
          <w:lang w:val="en-US"/>
        </w:rPr>
        <w:t>,</w:t>
      </w:r>
      <w:r w:rsidRPr="004C5136">
        <w:rPr>
          <w:i/>
          <w:lang w:val="en-US"/>
        </w:rPr>
        <w:t xml:space="preserve"> e.g., that support different RB-size allocations across symbols in frequency hopping SRS transmission.</w:t>
      </w:r>
    </w:p>
    <w:p w14:paraId="1A9D26E3" w14:textId="19F8922E" w:rsidR="00987423" w:rsidRDefault="00987423" w:rsidP="00987423">
      <w:pPr>
        <w:pStyle w:val="0Maintext"/>
        <w:spacing w:after="60" w:afterAutospacing="0"/>
        <w:ind w:firstLine="0"/>
        <w:rPr>
          <w:i/>
          <w:lang w:val="en-US"/>
        </w:rPr>
      </w:pPr>
      <w:r w:rsidRPr="004C5136">
        <w:rPr>
          <w:b/>
          <w:i/>
          <w:lang w:val="en-US"/>
        </w:rPr>
        <w:t>Proposal 2:</w:t>
      </w:r>
      <w:r w:rsidRPr="004C5136">
        <w:rPr>
          <w:i/>
          <w:lang w:val="en-US"/>
        </w:rPr>
        <w:t xml:space="preserve"> Consider code-domain hopping (e.g., cyclic shift, and root index) across time symbols/slots for interference randomization.</w:t>
      </w:r>
    </w:p>
    <w:p w14:paraId="33125671" w14:textId="77777777" w:rsidR="000C6C1D" w:rsidRPr="004C5136" w:rsidRDefault="000C6C1D" w:rsidP="000C6C1D">
      <w:pPr>
        <w:pStyle w:val="0Maintext"/>
        <w:spacing w:after="60" w:afterAutospacing="0"/>
        <w:ind w:firstLine="0"/>
        <w:rPr>
          <w:i/>
          <w:lang w:val="en-US"/>
        </w:rPr>
      </w:pPr>
      <w:r w:rsidRPr="004C5136">
        <w:rPr>
          <w:b/>
          <w:i/>
          <w:lang w:val="en-US"/>
        </w:rPr>
        <w:t xml:space="preserve">Proposal </w:t>
      </w:r>
      <w:r>
        <w:rPr>
          <w:b/>
          <w:i/>
          <w:lang w:val="en-US"/>
        </w:rPr>
        <w:t>3</w:t>
      </w:r>
      <w:r w:rsidRPr="004C5136">
        <w:rPr>
          <w:b/>
          <w:i/>
          <w:lang w:val="en-US"/>
        </w:rPr>
        <w:t>:</w:t>
      </w:r>
      <w:r w:rsidRPr="004C5136">
        <w:rPr>
          <w:i/>
          <w:lang w:val="en-US"/>
        </w:rPr>
        <w:t xml:space="preserve"> Consider </w:t>
      </w:r>
      <w:r>
        <w:rPr>
          <w:i/>
          <w:lang w:val="en-US"/>
        </w:rPr>
        <w:t>dynamic indication of power control parameters to randomize cross-SRS interference additionally.</w:t>
      </w:r>
    </w:p>
    <w:p w14:paraId="14BE75E7" w14:textId="2CD67309" w:rsidR="00987423" w:rsidRPr="004C5136" w:rsidRDefault="00987423" w:rsidP="00987423">
      <w:pPr>
        <w:pStyle w:val="0Maintext"/>
        <w:spacing w:after="60" w:afterAutospacing="0"/>
        <w:ind w:firstLine="0"/>
        <w:rPr>
          <w:i/>
          <w:lang w:val="en-US"/>
        </w:rPr>
      </w:pPr>
      <w:r w:rsidRPr="004C5136">
        <w:rPr>
          <w:b/>
          <w:i/>
          <w:lang w:val="en-US"/>
        </w:rPr>
        <w:t xml:space="preserve">Proposal </w:t>
      </w:r>
      <w:r w:rsidR="000C6C1D">
        <w:rPr>
          <w:b/>
          <w:i/>
          <w:lang w:val="en-US"/>
        </w:rPr>
        <w:t>4</w:t>
      </w:r>
      <w:r w:rsidRPr="004C5136">
        <w:rPr>
          <w:b/>
          <w:i/>
          <w:lang w:val="en-US"/>
        </w:rPr>
        <w:t>:</w:t>
      </w:r>
      <w:r>
        <w:rPr>
          <w:i/>
          <w:lang w:val="en-US"/>
        </w:rPr>
        <w:t xml:space="preserve"> </w:t>
      </w:r>
      <w:r w:rsidRPr="004C5136">
        <w:rPr>
          <w:i/>
          <w:lang w:val="en-US"/>
        </w:rPr>
        <w:t xml:space="preserve">Consider existing frequency-domain (e.g., transmission comb) and code-domain (e.g., cyclic shifts) components to enable SRS 8-port operation, similar to that SRS 4-port operation does. </w:t>
      </w:r>
    </w:p>
    <w:p w14:paraId="5D6D852F" w14:textId="57395AA0" w:rsidR="000C6C1D" w:rsidRDefault="000C6C1D" w:rsidP="000C6C1D">
      <w:pPr>
        <w:pStyle w:val="0Maintext"/>
        <w:spacing w:after="60" w:afterAutospacing="0"/>
        <w:ind w:firstLine="0"/>
        <w:rPr>
          <w:i/>
          <w:lang w:val="en-US"/>
        </w:rPr>
      </w:pPr>
      <w:r w:rsidRPr="004C5136">
        <w:rPr>
          <w:b/>
          <w:i/>
          <w:lang w:val="en-US"/>
        </w:rPr>
        <w:t xml:space="preserve">Proposal </w:t>
      </w:r>
      <w:r>
        <w:rPr>
          <w:b/>
          <w:i/>
          <w:lang w:val="en-US"/>
        </w:rPr>
        <w:t>5</w:t>
      </w:r>
      <w:r w:rsidRPr="004C5136">
        <w:rPr>
          <w:b/>
          <w:i/>
          <w:lang w:val="en-US"/>
        </w:rPr>
        <w:t>:</w:t>
      </w:r>
      <w:r w:rsidRPr="004C5136">
        <w:rPr>
          <w:i/>
          <w:lang w:val="en-US"/>
        </w:rPr>
        <w:t xml:space="preserve"> </w:t>
      </w:r>
      <w:r>
        <w:rPr>
          <w:i/>
          <w:lang w:val="en-US"/>
        </w:rPr>
        <w:t>M</w:t>
      </w:r>
      <w:r w:rsidRPr="004C5136">
        <w:rPr>
          <w:i/>
          <w:lang w:val="en-US"/>
        </w:rPr>
        <w:t>aintain the maximum values of transmission comb (up to 8) and cyclic shifts (up to 12) as in Rel-17 SRS.</w:t>
      </w:r>
    </w:p>
    <w:p w14:paraId="6B10075D" w14:textId="0CA7022B" w:rsidR="000C6C1D" w:rsidRPr="004C5136" w:rsidRDefault="000C6C1D" w:rsidP="000C6C1D">
      <w:pPr>
        <w:pStyle w:val="0Maintext"/>
        <w:spacing w:after="60" w:afterAutospacing="0"/>
        <w:ind w:firstLine="0"/>
        <w:rPr>
          <w:i/>
          <w:lang w:val="en-US"/>
        </w:rPr>
      </w:pPr>
      <w:r w:rsidRPr="004C5136">
        <w:rPr>
          <w:b/>
          <w:i/>
          <w:lang w:val="en-US"/>
        </w:rPr>
        <w:t xml:space="preserve">Proposal </w:t>
      </w:r>
      <w:r>
        <w:rPr>
          <w:b/>
          <w:i/>
          <w:lang w:val="en-US"/>
        </w:rPr>
        <w:t>6</w:t>
      </w:r>
      <w:r w:rsidRPr="004C5136">
        <w:rPr>
          <w:b/>
          <w:i/>
          <w:lang w:val="en-US"/>
        </w:rPr>
        <w:t>:</w:t>
      </w:r>
      <w:r w:rsidRPr="004C5136">
        <w:rPr>
          <w:i/>
          <w:lang w:val="en-US"/>
        </w:rPr>
        <w:t xml:space="preserve"> </w:t>
      </w:r>
      <w:r>
        <w:rPr>
          <w:i/>
          <w:lang w:val="en-US"/>
        </w:rPr>
        <w:t>For 8-port SRS resource, study on how to allocate comb and cyclic shift for each port.</w:t>
      </w:r>
    </w:p>
    <w:p w14:paraId="65D252E0" w14:textId="77777777" w:rsidR="001C0535" w:rsidRPr="004C5136" w:rsidRDefault="001C0535" w:rsidP="001C0535">
      <w:pPr>
        <w:pStyle w:val="0Maintext"/>
        <w:spacing w:after="60" w:afterAutospacing="0"/>
        <w:ind w:firstLine="0"/>
        <w:rPr>
          <w:i/>
          <w:lang w:val="en-US"/>
        </w:rPr>
      </w:pPr>
      <w:r w:rsidRPr="004C5136">
        <w:rPr>
          <w:b/>
          <w:i/>
          <w:lang w:val="en-US"/>
        </w:rPr>
        <w:t xml:space="preserve">Proposal </w:t>
      </w:r>
      <w:r>
        <w:rPr>
          <w:b/>
          <w:i/>
          <w:lang w:val="en-US"/>
        </w:rPr>
        <w:t>7</w:t>
      </w:r>
      <w:r w:rsidRPr="004C5136">
        <w:rPr>
          <w:b/>
          <w:i/>
          <w:lang w:val="en-US"/>
        </w:rPr>
        <w:t>:</w:t>
      </w:r>
      <w:r w:rsidRPr="004C5136">
        <w:rPr>
          <w:i/>
          <w:lang w:val="en-US"/>
        </w:rPr>
        <w:t xml:space="preserve"> </w:t>
      </w:r>
      <w:r>
        <w:rPr>
          <w:i/>
          <w:lang w:val="en-US"/>
        </w:rPr>
        <w:t>For 8TX operation of SRS for codebook, consider SRS resource configurations including full-power modes</w:t>
      </w:r>
      <w:r w:rsidRPr="004C5136">
        <w:rPr>
          <w:i/>
          <w:lang w:val="en-US"/>
        </w:rPr>
        <w:t>.</w:t>
      </w:r>
    </w:p>
    <w:p w14:paraId="4C4CDE8B" w14:textId="6266561C" w:rsidR="00987423" w:rsidRPr="004C5136" w:rsidRDefault="00987423" w:rsidP="00987423">
      <w:pPr>
        <w:pStyle w:val="0Maintext"/>
        <w:spacing w:after="60" w:afterAutospacing="0"/>
        <w:ind w:firstLine="0"/>
        <w:rPr>
          <w:i/>
          <w:lang w:val="en-US"/>
        </w:rPr>
      </w:pPr>
      <w:r w:rsidRPr="004C5136">
        <w:rPr>
          <w:b/>
          <w:i/>
          <w:lang w:val="en-US"/>
        </w:rPr>
        <w:t xml:space="preserve">Proposal </w:t>
      </w:r>
      <w:r w:rsidR="000C6C1D">
        <w:rPr>
          <w:b/>
          <w:i/>
          <w:lang w:val="en-US"/>
        </w:rPr>
        <w:t>8</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3C024B6B" w14:textId="6FC1306A" w:rsidR="00987423" w:rsidRPr="004C5136" w:rsidRDefault="00987423" w:rsidP="00987423">
      <w:pPr>
        <w:pStyle w:val="0Maintext"/>
        <w:spacing w:after="60" w:afterAutospacing="0"/>
        <w:ind w:firstLine="0"/>
        <w:rPr>
          <w:i/>
          <w:lang w:val="en-US"/>
        </w:rPr>
      </w:pPr>
      <w:r w:rsidRPr="004C5136">
        <w:rPr>
          <w:b/>
          <w:i/>
          <w:lang w:val="en-US"/>
        </w:rPr>
        <w:t xml:space="preserve">Proposal </w:t>
      </w:r>
      <w:r w:rsidR="000C6C1D">
        <w:rPr>
          <w:b/>
          <w:i/>
          <w:lang w:val="en-US"/>
        </w:rPr>
        <w:t>9</w:t>
      </w:r>
      <w:r w:rsidRPr="004C5136">
        <w:rPr>
          <w:b/>
          <w:i/>
          <w:lang w:val="en-US"/>
        </w:rPr>
        <w:t>:</w:t>
      </w:r>
      <w:r w:rsidRPr="004C5136">
        <w:rPr>
          <w:i/>
          <w:lang w:val="en-US"/>
        </w:rPr>
        <w:t xml:space="preserve"> </w:t>
      </w:r>
      <w:r>
        <w:rPr>
          <w:i/>
          <w:lang w:val="en-US"/>
        </w:rPr>
        <w:t>For 8TX operation of SRS for antenna switching, support SRS resource/set configuration for 8T8R</w:t>
      </w:r>
      <w:r w:rsidRPr="004C5136">
        <w:rPr>
          <w:i/>
          <w:lang w:val="en-US"/>
        </w:rPr>
        <w:t>.</w:t>
      </w:r>
    </w:p>
    <w:p w14:paraId="0ADE409D" w14:textId="53FA9D4C" w:rsidR="00987423" w:rsidRPr="00B13351" w:rsidRDefault="00987423" w:rsidP="00987423">
      <w:pPr>
        <w:pStyle w:val="0Maintext"/>
        <w:spacing w:after="60" w:afterAutospacing="0"/>
        <w:ind w:firstLine="0"/>
        <w:rPr>
          <w:i/>
          <w:lang w:val="en-US"/>
        </w:rPr>
      </w:pPr>
      <w:r w:rsidRPr="00306153">
        <w:rPr>
          <w:b/>
          <w:i/>
          <w:lang w:val="en-US"/>
        </w:rPr>
        <w:t xml:space="preserve">Proposal </w:t>
      </w:r>
      <w:r w:rsidR="000C6C1D">
        <w:rPr>
          <w:b/>
          <w:i/>
          <w:lang w:val="en-US"/>
        </w:rPr>
        <w:t>10</w:t>
      </w:r>
      <w:r w:rsidRPr="00306153">
        <w:rPr>
          <w:b/>
          <w:i/>
          <w:lang w:val="en-US"/>
        </w:rPr>
        <w:t>:</w:t>
      </w:r>
      <w:r w:rsidRPr="00306153">
        <w:rPr>
          <w:i/>
          <w:lang w:val="en-US"/>
        </w:rPr>
        <w:t xml:space="preserve"> For evaluation methodology,</w:t>
      </w:r>
      <w:r w:rsidRPr="00B13351">
        <w:rPr>
          <w:i/>
          <w:lang w:val="en-US"/>
        </w:rPr>
        <w:t xml:space="preserve"> support evaluation assumptions from Rel-17 SRS as a starting point </w:t>
      </w:r>
      <w:r w:rsidRPr="00306153">
        <w:rPr>
          <w:i/>
          <w:lang w:val="en-US"/>
        </w:rPr>
        <w:t xml:space="preserve">considering a number of TRPs and some </w:t>
      </w:r>
      <w:r>
        <w:rPr>
          <w:i/>
          <w:lang w:val="en-US"/>
        </w:rPr>
        <w:t>of</w:t>
      </w:r>
      <w:r w:rsidRPr="00306153">
        <w:rPr>
          <w:i/>
          <w:lang w:val="en-US"/>
        </w:rPr>
        <w:t xml:space="preserve"> Rel-17 SRS capacity enhancement schemes</w:t>
      </w:r>
      <w:r>
        <w:rPr>
          <w:i/>
          <w:lang w:val="en-US"/>
        </w:rPr>
        <w:t xml:space="preserve"> as baseline schemes.</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bookmarkStart w:id="2" w:name="_GoBack"/>
      <w:bookmarkEnd w:id="2"/>
      <w:r w:rsidRPr="00082D37">
        <w:rPr>
          <w:lang w:val="en-US"/>
        </w:rPr>
        <w:t>References</w:t>
      </w:r>
    </w:p>
    <w:p w14:paraId="4A4F5CCB" w14:textId="1D4C7EF3" w:rsidR="007A7609" w:rsidRPr="001D06AC"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sectPr w:rsidR="007A7609" w:rsidRPr="001D06AC" w:rsidSect="00BD10D2">
      <w:headerReference w:type="default" r:id="rId10"/>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515D1" w16cid:durableId="26155855"/>
  <w16cid:commentId w16cid:paraId="4F4FEF45" w16cid:durableId="26155856"/>
  <w16cid:commentId w16cid:paraId="64DBD1F9" w16cid:durableId="26155857"/>
  <w16cid:commentId w16cid:paraId="7521040D" w16cid:durableId="26155858"/>
  <w16cid:commentId w16cid:paraId="6AF90398" w16cid:durableId="261558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DC1D9" w14:textId="77777777" w:rsidR="00DB3BA3" w:rsidRDefault="00DB3BA3">
      <w:r>
        <w:separator/>
      </w:r>
    </w:p>
  </w:endnote>
  <w:endnote w:type="continuationSeparator" w:id="0">
    <w:p w14:paraId="541CE9D1" w14:textId="77777777" w:rsidR="00DB3BA3" w:rsidRDefault="00DB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Arial Unicode MS"/>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069D" w14:textId="77777777" w:rsidR="00DB3BA3" w:rsidRDefault="00DB3BA3">
      <w:r>
        <w:separator/>
      </w:r>
    </w:p>
  </w:footnote>
  <w:footnote w:type="continuationSeparator" w:id="0">
    <w:p w14:paraId="69782480" w14:textId="77777777" w:rsidR="00DB3BA3" w:rsidRDefault="00DB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E442EC" w:rsidRDefault="00E442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DC33D0"/>
    <w:multiLevelType w:val="hybridMultilevel"/>
    <w:tmpl w:val="B7B2A630"/>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B1B3E"/>
    <w:multiLevelType w:val="hybridMultilevel"/>
    <w:tmpl w:val="BB5C3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750CC"/>
    <w:multiLevelType w:val="hybridMultilevel"/>
    <w:tmpl w:val="E1B0CF9C"/>
    <w:lvl w:ilvl="0" w:tplc="23442F72">
      <w:start w:val="1"/>
      <w:numFmt w:val="bullet"/>
      <w:lvlText w:val=""/>
      <w:lvlJc w:val="left"/>
      <w:pPr>
        <w:tabs>
          <w:tab w:val="num" w:pos="720"/>
        </w:tabs>
        <w:ind w:left="720" w:hanging="360"/>
      </w:pPr>
      <w:rPr>
        <w:rFonts w:ascii="Wingdings" w:hAnsi="Wingdings" w:hint="default"/>
      </w:rPr>
    </w:lvl>
    <w:lvl w:ilvl="1" w:tplc="803E34EC">
      <w:start w:val="1"/>
      <w:numFmt w:val="bullet"/>
      <w:lvlText w:val=""/>
      <w:lvlJc w:val="left"/>
      <w:pPr>
        <w:tabs>
          <w:tab w:val="num" w:pos="1440"/>
        </w:tabs>
        <w:ind w:left="1440" w:hanging="360"/>
      </w:pPr>
      <w:rPr>
        <w:rFonts w:ascii="Wingdings" w:hAnsi="Wingdings" w:hint="default"/>
      </w:rPr>
    </w:lvl>
    <w:lvl w:ilvl="2" w:tplc="A32654AC">
      <w:start w:val="1"/>
      <w:numFmt w:val="bullet"/>
      <w:lvlText w:val=""/>
      <w:lvlJc w:val="left"/>
      <w:pPr>
        <w:tabs>
          <w:tab w:val="num" w:pos="2160"/>
        </w:tabs>
        <w:ind w:left="2160" w:hanging="360"/>
      </w:pPr>
      <w:rPr>
        <w:rFonts w:ascii="Wingdings" w:hAnsi="Wingdings" w:hint="default"/>
      </w:rPr>
    </w:lvl>
    <w:lvl w:ilvl="3" w:tplc="A5D0A718">
      <w:start w:val="302"/>
      <w:numFmt w:val="bullet"/>
      <w:lvlText w:val="•"/>
      <w:lvlJc w:val="left"/>
      <w:pPr>
        <w:tabs>
          <w:tab w:val="num" w:pos="2880"/>
        </w:tabs>
        <w:ind w:left="2880" w:hanging="360"/>
      </w:pPr>
      <w:rPr>
        <w:rFonts w:ascii="Arial" w:hAnsi="Arial" w:hint="default"/>
      </w:rPr>
    </w:lvl>
    <w:lvl w:ilvl="4" w:tplc="CDE2EE46" w:tentative="1">
      <w:start w:val="1"/>
      <w:numFmt w:val="bullet"/>
      <w:lvlText w:val=""/>
      <w:lvlJc w:val="left"/>
      <w:pPr>
        <w:tabs>
          <w:tab w:val="num" w:pos="3600"/>
        </w:tabs>
        <w:ind w:left="3600" w:hanging="360"/>
      </w:pPr>
      <w:rPr>
        <w:rFonts w:ascii="Wingdings" w:hAnsi="Wingdings" w:hint="default"/>
      </w:rPr>
    </w:lvl>
    <w:lvl w:ilvl="5" w:tplc="8716E4A8" w:tentative="1">
      <w:start w:val="1"/>
      <w:numFmt w:val="bullet"/>
      <w:lvlText w:val=""/>
      <w:lvlJc w:val="left"/>
      <w:pPr>
        <w:tabs>
          <w:tab w:val="num" w:pos="4320"/>
        </w:tabs>
        <w:ind w:left="4320" w:hanging="360"/>
      </w:pPr>
      <w:rPr>
        <w:rFonts w:ascii="Wingdings" w:hAnsi="Wingdings" w:hint="default"/>
      </w:rPr>
    </w:lvl>
    <w:lvl w:ilvl="6" w:tplc="8B78248C" w:tentative="1">
      <w:start w:val="1"/>
      <w:numFmt w:val="bullet"/>
      <w:lvlText w:val=""/>
      <w:lvlJc w:val="left"/>
      <w:pPr>
        <w:tabs>
          <w:tab w:val="num" w:pos="5040"/>
        </w:tabs>
        <w:ind w:left="5040" w:hanging="360"/>
      </w:pPr>
      <w:rPr>
        <w:rFonts w:ascii="Wingdings" w:hAnsi="Wingdings" w:hint="default"/>
      </w:rPr>
    </w:lvl>
    <w:lvl w:ilvl="7" w:tplc="5914CD8A" w:tentative="1">
      <w:start w:val="1"/>
      <w:numFmt w:val="bullet"/>
      <w:lvlText w:val=""/>
      <w:lvlJc w:val="left"/>
      <w:pPr>
        <w:tabs>
          <w:tab w:val="num" w:pos="5760"/>
        </w:tabs>
        <w:ind w:left="5760" w:hanging="360"/>
      </w:pPr>
      <w:rPr>
        <w:rFonts w:ascii="Wingdings" w:hAnsi="Wingdings" w:hint="default"/>
      </w:rPr>
    </w:lvl>
    <w:lvl w:ilvl="8" w:tplc="E674A6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0E17F1"/>
    <w:multiLevelType w:val="hybridMultilevel"/>
    <w:tmpl w:val="6952E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30BE9"/>
    <w:multiLevelType w:val="hybridMultilevel"/>
    <w:tmpl w:val="25CA103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FF65FF5"/>
    <w:multiLevelType w:val="hybridMultilevel"/>
    <w:tmpl w:val="21BC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A6969"/>
    <w:multiLevelType w:val="hybridMultilevel"/>
    <w:tmpl w:val="4C88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E3919"/>
    <w:multiLevelType w:val="hybridMultilevel"/>
    <w:tmpl w:val="726AA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E51AD9"/>
    <w:multiLevelType w:val="hybridMultilevel"/>
    <w:tmpl w:val="361ACC48"/>
    <w:lvl w:ilvl="0" w:tplc="74E4B942">
      <w:start w:val="1"/>
      <w:numFmt w:val="bullet"/>
      <w:lvlText w:val="•"/>
      <w:lvlJc w:val="left"/>
      <w:pPr>
        <w:tabs>
          <w:tab w:val="num" w:pos="720"/>
        </w:tabs>
        <w:ind w:left="720" w:hanging="360"/>
      </w:pPr>
      <w:rPr>
        <w:rFonts w:ascii="Arial" w:hAnsi="Arial" w:hint="default"/>
      </w:rPr>
    </w:lvl>
    <w:lvl w:ilvl="1" w:tplc="CD2ED1E8" w:tentative="1">
      <w:start w:val="1"/>
      <w:numFmt w:val="bullet"/>
      <w:lvlText w:val="•"/>
      <w:lvlJc w:val="left"/>
      <w:pPr>
        <w:tabs>
          <w:tab w:val="num" w:pos="1440"/>
        </w:tabs>
        <w:ind w:left="1440" w:hanging="360"/>
      </w:pPr>
      <w:rPr>
        <w:rFonts w:ascii="Arial" w:hAnsi="Arial" w:hint="default"/>
      </w:rPr>
    </w:lvl>
    <w:lvl w:ilvl="2" w:tplc="4B28A614" w:tentative="1">
      <w:start w:val="1"/>
      <w:numFmt w:val="bullet"/>
      <w:lvlText w:val="•"/>
      <w:lvlJc w:val="left"/>
      <w:pPr>
        <w:tabs>
          <w:tab w:val="num" w:pos="2160"/>
        </w:tabs>
        <w:ind w:left="2160" w:hanging="360"/>
      </w:pPr>
      <w:rPr>
        <w:rFonts w:ascii="Arial" w:hAnsi="Arial" w:hint="default"/>
      </w:rPr>
    </w:lvl>
    <w:lvl w:ilvl="3" w:tplc="C9B25D10" w:tentative="1">
      <w:start w:val="1"/>
      <w:numFmt w:val="bullet"/>
      <w:lvlText w:val="•"/>
      <w:lvlJc w:val="left"/>
      <w:pPr>
        <w:tabs>
          <w:tab w:val="num" w:pos="2880"/>
        </w:tabs>
        <w:ind w:left="2880" w:hanging="360"/>
      </w:pPr>
      <w:rPr>
        <w:rFonts w:ascii="Arial" w:hAnsi="Arial" w:hint="default"/>
      </w:rPr>
    </w:lvl>
    <w:lvl w:ilvl="4" w:tplc="869ECBE0" w:tentative="1">
      <w:start w:val="1"/>
      <w:numFmt w:val="bullet"/>
      <w:lvlText w:val="•"/>
      <w:lvlJc w:val="left"/>
      <w:pPr>
        <w:tabs>
          <w:tab w:val="num" w:pos="3600"/>
        </w:tabs>
        <w:ind w:left="3600" w:hanging="360"/>
      </w:pPr>
      <w:rPr>
        <w:rFonts w:ascii="Arial" w:hAnsi="Arial" w:hint="default"/>
      </w:rPr>
    </w:lvl>
    <w:lvl w:ilvl="5" w:tplc="D1B80536" w:tentative="1">
      <w:start w:val="1"/>
      <w:numFmt w:val="bullet"/>
      <w:lvlText w:val="•"/>
      <w:lvlJc w:val="left"/>
      <w:pPr>
        <w:tabs>
          <w:tab w:val="num" w:pos="4320"/>
        </w:tabs>
        <w:ind w:left="4320" w:hanging="360"/>
      </w:pPr>
      <w:rPr>
        <w:rFonts w:ascii="Arial" w:hAnsi="Arial" w:hint="default"/>
      </w:rPr>
    </w:lvl>
    <w:lvl w:ilvl="6" w:tplc="29C02722" w:tentative="1">
      <w:start w:val="1"/>
      <w:numFmt w:val="bullet"/>
      <w:lvlText w:val="•"/>
      <w:lvlJc w:val="left"/>
      <w:pPr>
        <w:tabs>
          <w:tab w:val="num" w:pos="5040"/>
        </w:tabs>
        <w:ind w:left="5040" w:hanging="360"/>
      </w:pPr>
      <w:rPr>
        <w:rFonts w:ascii="Arial" w:hAnsi="Arial" w:hint="default"/>
      </w:rPr>
    </w:lvl>
    <w:lvl w:ilvl="7" w:tplc="CA1C1D76" w:tentative="1">
      <w:start w:val="1"/>
      <w:numFmt w:val="bullet"/>
      <w:lvlText w:val="•"/>
      <w:lvlJc w:val="left"/>
      <w:pPr>
        <w:tabs>
          <w:tab w:val="num" w:pos="5760"/>
        </w:tabs>
        <w:ind w:left="5760" w:hanging="360"/>
      </w:pPr>
      <w:rPr>
        <w:rFonts w:ascii="Arial" w:hAnsi="Arial" w:hint="default"/>
      </w:rPr>
    </w:lvl>
    <w:lvl w:ilvl="8" w:tplc="BFBAEB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6D1D6A"/>
    <w:multiLevelType w:val="hybridMultilevel"/>
    <w:tmpl w:val="382A0946"/>
    <w:lvl w:ilvl="0" w:tplc="1932F732">
      <w:start w:val="1"/>
      <w:numFmt w:val="bullet"/>
      <w:lvlText w:val=""/>
      <w:lvlJc w:val="left"/>
      <w:pPr>
        <w:tabs>
          <w:tab w:val="num" w:pos="720"/>
        </w:tabs>
        <w:ind w:left="720" w:hanging="360"/>
      </w:pPr>
      <w:rPr>
        <w:rFonts w:ascii="Wingdings" w:hAnsi="Wingdings" w:hint="default"/>
      </w:rPr>
    </w:lvl>
    <w:lvl w:ilvl="1" w:tplc="C1349C0A">
      <w:start w:val="1"/>
      <w:numFmt w:val="bullet"/>
      <w:lvlText w:val=""/>
      <w:lvlJc w:val="left"/>
      <w:pPr>
        <w:tabs>
          <w:tab w:val="num" w:pos="1440"/>
        </w:tabs>
        <w:ind w:left="1440" w:hanging="360"/>
      </w:pPr>
      <w:rPr>
        <w:rFonts w:ascii="Wingdings" w:hAnsi="Wingdings" w:hint="default"/>
      </w:rPr>
    </w:lvl>
    <w:lvl w:ilvl="2" w:tplc="BB089CB6">
      <w:start w:val="1"/>
      <w:numFmt w:val="bullet"/>
      <w:lvlText w:val=""/>
      <w:lvlJc w:val="left"/>
      <w:pPr>
        <w:tabs>
          <w:tab w:val="num" w:pos="2160"/>
        </w:tabs>
        <w:ind w:left="2160" w:hanging="360"/>
      </w:pPr>
      <w:rPr>
        <w:rFonts w:ascii="Wingdings" w:hAnsi="Wingdings" w:hint="default"/>
      </w:rPr>
    </w:lvl>
    <w:lvl w:ilvl="3" w:tplc="79FC1E44">
      <w:start w:val="302"/>
      <w:numFmt w:val="bullet"/>
      <w:lvlText w:val="•"/>
      <w:lvlJc w:val="left"/>
      <w:pPr>
        <w:tabs>
          <w:tab w:val="num" w:pos="2880"/>
        </w:tabs>
        <w:ind w:left="2880" w:hanging="360"/>
      </w:pPr>
      <w:rPr>
        <w:rFonts w:ascii="Arial" w:hAnsi="Arial" w:hint="default"/>
      </w:rPr>
    </w:lvl>
    <w:lvl w:ilvl="4" w:tplc="584A64AA" w:tentative="1">
      <w:start w:val="1"/>
      <w:numFmt w:val="bullet"/>
      <w:lvlText w:val=""/>
      <w:lvlJc w:val="left"/>
      <w:pPr>
        <w:tabs>
          <w:tab w:val="num" w:pos="3600"/>
        </w:tabs>
        <w:ind w:left="3600" w:hanging="360"/>
      </w:pPr>
      <w:rPr>
        <w:rFonts w:ascii="Wingdings" w:hAnsi="Wingdings" w:hint="default"/>
      </w:rPr>
    </w:lvl>
    <w:lvl w:ilvl="5" w:tplc="6882D470" w:tentative="1">
      <w:start w:val="1"/>
      <w:numFmt w:val="bullet"/>
      <w:lvlText w:val=""/>
      <w:lvlJc w:val="left"/>
      <w:pPr>
        <w:tabs>
          <w:tab w:val="num" w:pos="4320"/>
        </w:tabs>
        <w:ind w:left="4320" w:hanging="360"/>
      </w:pPr>
      <w:rPr>
        <w:rFonts w:ascii="Wingdings" w:hAnsi="Wingdings" w:hint="default"/>
      </w:rPr>
    </w:lvl>
    <w:lvl w:ilvl="6" w:tplc="4AF2A388" w:tentative="1">
      <w:start w:val="1"/>
      <w:numFmt w:val="bullet"/>
      <w:lvlText w:val=""/>
      <w:lvlJc w:val="left"/>
      <w:pPr>
        <w:tabs>
          <w:tab w:val="num" w:pos="5040"/>
        </w:tabs>
        <w:ind w:left="5040" w:hanging="360"/>
      </w:pPr>
      <w:rPr>
        <w:rFonts w:ascii="Wingdings" w:hAnsi="Wingdings" w:hint="default"/>
      </w:rPr>
    </w:lvl>
    <w:lvl w:ilvl="7" w:tplc="0EAAF85E" w:tentative="1">
      <w:start w:val="1"/>
      <w:numFmt w:val="bullet"/>
      <w:lvlText w:val=""/>
      <w:lvlJc w:val="left"/>
      <w:pPr>
        <w:tabs>
          <w:tab w:val="num" w:pos="5760"/>
        </w:tabs>
        <w:ind w:left="5760" w:hanging="360"/>
      </w:pPr>
      <w:rPr>
        <w:rFonts w:ascii="Wingdings" w:hAnsi="Wingdings" w:hint="default"/>
      </w:rPr>
    </w:lvl>
    <w:lvl w:ilvl="8" w:tplc="D5A251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74356"/>
    <w:multiLevelType w:val="hybridMultilevel"/>
    <w:tmpl w:val="1BE6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AB127E"/>
    <w:multiLevelType w:val="hybridMultilevel"/>
    <w:tmpl w:val="319E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9A2193"/>
    <w:multiLevelType w:val="hybridMultilevel"/>
    <w:tmpl w:val="5CCEC5D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0DE2551"/>
    <w:multiLevelType w:val="hybridMultilevel"/>
    <w:tmpl w:val="7C4E3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4A6EB1"/>
    <w:multiLevelType w:val="hybridMultilevel"/>
    <w:tmpl w:val="926A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7B21EBA"/>
    <w:multiLevelType w:val="hybridMultilevel"/>
    <w:tmpl w:val="39ACF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71082D"/>
    <w:multiLevelType w:val="hybridMultilevel"/>
    <w:tmpl w:val="8BE6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C36904"/>
    <w:multiLevelType w:val="hybridMultilevel"/>
    <w:tmpl w:val="48626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5AB1BB7"/>
    <w:multiLevelType w:val="hybridMultilevel"/>
    <w:tmpl w:val="DB8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CD6D3D"/>
    <w:multiLevelType w:val="hybridMultilevel"/>
    <w:tmpl w:val="0C347964"/>
    <w:lvl w:ilvl="0" w:tplc="7548E8BA">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3C5E64"/>
    <w:multiLevelType w:val="hybridMultilevel"/>
    <w:tmpl w:val="DE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F70CA3"/>
    <w:multiLevelType w:val="hybridMultilevel"/>
    <w:tmpl w:val="E1FE5BF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27B2C41"/>
    <w:multiLevelType w:val="hybridMultilevel"/>
    <w:tmpl w:val="FEC0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1507B3"/>
    <w:multiLevelType w:val="hybridMultilevel"/>
    <w:tmpl w:val="336C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651366"/>
    <w:multiLevelType w:val="hybridMultilevel"/>
    <w:tmpl w:val="E7BA6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6C2F0D"/>
    <w:multiLevelType w:val="hybridMultilevel"/>
    <w:tmpl w:val="90AE00E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1"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966783"/>
    <w:multiLevelType w:val="hybridMultilevel"/>
    <w:tmpl w:val="A7A4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45"/>
  </w:num>
  <w:num w:numId="4">
    <w:abstractNumId w:val="60"/>
  </w:num>
  <w:num w:numId="5">
    <w:abstractNumId w:val="6"/>
  </w:num>
  <w:num w:numId="6">
    <w:abstractNumId w:val="4"/>
  </w:num>
  <w:num w:numId="7">
    <w:abstractNumId w:val="48"/>
  </w:num>
  <w:num w:numId="8">
    <w:abstractNumId w:val="54"/>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6"/>
  </w:num>
  <w:num w:numId="11">
    <w:abstractNumId w:val="26"/>
  </w:num>
  <w:num w:numId="12">
    <w:abstractNumId w:val="35"/>
  </w:num>
  <w:num w:numId="13">
    <w:abstractNumId w:val="29"/>
  </w:num>
  <w:num w:numId="14">
    <w:abstractNumId w:val="31"/>
  </w:num>
  <w:num w:numId="15">
    <w:abstractNumId w:val="3"/>
  </w:num>
  <w:num w:numId="16">
    <w:abstractNumId w:val="63"/>
  </w:num>
  <w:num w:numId="17">
    <w:abstractNumId w:val="23"/>
  </w:num>
  <w:num w:numId="18">
    <w:abstractNumId w:val="0"/>
  </w:num>
  <w:num w:numId="19">
    <w:abstractNumId w:val="43"/>
  </w:num>
  <w:num w:numId="20">
    <w:abstractNumId w:val="37"/>
  </w:num>
  <w:num w:numId="21">
    <w:abstractNumId w:val="68"/>
  </w:num>
  <w:num w:numId="22">
    <w:abstractNumId w:val="38"/>
  </w:num>
  <w:num w:numId="23">
    <w:abstractNumId w:val="64"/>
  </w:num>
  <w:num w:numId="24">
    <w:abstractNumId w:val="32"/>
  </w:num>
  <w:num w:numId="25">
    <w:abstractNumId w:val="27"/>
  </w:num>
  <w:num w:numId="26">
    <w:abstractNumId w:val="22"/>
  </w:num>
  <w:num w:numId="27">
    <w:abstractNumId w:val="41"/>
  </w:num>
  <w:num w:numId="28">
    <w:abstractNumId w:val="67"/>
  </w:num>
  <w:num w:numId="29">
    <w:abstractNumId w:val="57"/>
  </w:num>
  <w:num w:numId="30">
    <w:abstractNumId w:val="11"/>
  </w:num>
  <w:num w:numId="31">
    <w:abstractNumId w:val="73"/>
  </w:num>
  <w:num w:numId="32">
    <w:abstractNumId w:val="25"/>
  </w:num>
  <w:num w:numId="33">
    <w:abstractNumId w:val="59"/>
  </w:num>
  <w:num w:numId="34">
    <w:abstractNumId w:val="18"/>
  </w:num>
  <w:num w:numId="35">
    <w:abstractNumId w:val="51"/>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65"/>
  </w:num>
  <w:num w:numId="39">
    <w:abstractNumId w:val="15"/>
  </w:num>
  <w:num w:numId="40">
    <w:abstractNumId w:val="47"/>
  </w:num>
  <w:num w:numId="41">
    <w:abstractNumId w:val="2"/>
  </w:num>
  <w:num w:numId="42">
    <w:abstractNumId w:val="13"/>
  </w:num>
  <w:num w:numId="43">
    <w:abstractNumId w:val="71"/>
  </w:num>
  <w:num w:numId="44">
    <w:abstractNumId w:val="17"/>
  </w:num>
  <w:num w:numId="45">
    <w:abstractNumId w:val="1"/>
  </w:num>
  <w:num w:numId="46">
    <w:abstractNumId w:val="52"/>
  </w:num>
  <w:num w:numId="47">
    <w:abstractNumId w:val="39"/>
  </w:num>
  <w:num w:numId="48">
    <w:abstractNumId w:val="50"/>
  </w:num>
  <w:num w:numId="49">
    <w:abstractNumId w:val="14"/>
  </w:num>
  <w:num w:numId="50">
    <w:abstractNumId w:val="62"/>
  </w:num>
  <w:num w:numId="51">
    <w:abstractNumId w:val="16"/>
  </w:num>
  <w:num w:numId="52">
    <w:abstractNumId w:val="55"/>
  </w:num>
  <w:num w:numId="53">
    <w:abstractNumId w:val="46"/>
  </w:num>
  <w:num w:numId="54">
    <w:abstractNumId w:val="21"/>
  </w:num>
  <w:num w:numId="55">
    <w:abstractNumId w:val="36"/>
  </w:num>
  <w:num w:numId="56">
    <w:abstractNumId w:val="56"/>
  </w:num>
  <w:num w:numId="57">
    <w:abstractNumId w:val="72"/>
  </w:num>
  <w:num w:numId="58">
    <w:abstractNumId w:val="20"/>
  </w:num>
  <w:num w:numId="59">
    <w:abstractNumId w:val="70"/>
  </w:num>
  <w:num w:numId="60">
    <w:abstractNumId w:val="5"/>
  </w:num>
  <w:num w:numId="61">
    <w:abstractNumId w:val="33"/>
  </w:num>
  <w:num w:numId="62">
    <w:abstractNumId w:val="10"/>
  </w:num>
  <w:num w:numId="63">
    <w:abstractNumId w:val="58"/>
  </w:num>
  <w:num w:numId="64">
    <w:abstractNumId w:val="69"/>
  </w:num>
  <w:num w:numId="65">
    <w:abstractNumId w:val="49"/>
  </w:num>
  <w:num w:numId="66">
    <w:abstractNumId w:val="61"/>
  </w:num>
  <w:num w:numId="67">
    <w:abstractNumId w:val="19"/>
  </w:num>
  <w:num w:numId="68">
    <w:abstractNumId w:val="40"/>
  </w:num>
  <w:num w:numId="69">
    <w:abstractNumId w:val="44"/>
  </w:num>
  <w:num w:numId="70">
    <w:abstractNumId w:val="53"/>
  </w:num>
  <w:num w:numId="71">
    <w:abstractNumId w:val="28"/>
  </w:num>
  <w:num w:numId="72">
    <w:abstractNumId w:val="9"/>
  </w:num>
  <w:num w:numId="73">
    <w:abstractNumId w:val="30"/>
  </w:num>
  <w:num w:numId="74">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405F9"/>
    <w:rsid w:val="00140C63"/>
    <w:rsid w:val="00140E28"/>
    <w:rsid w:val="001417E9"/>
    <w:rsid w:val="001419F2"/>
    <w:rsid w:val="00141EF0"/>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4AB"/>
    <w:rsid w:val="001C6890"/>
    <w:rsid w:val="001C76C5"/>
    <w:rsid w:val="001C7CCA"/>
    <w:rsid w:val="001C7EEF"/>
    <w:rsid w:val="001D0411"/>
    <w:rsid w:val="001D04EE"/>
    <w:rsid w:val="001D06AC"/>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1A0"/>
    <w:rsid w:val="002E29C7"/>
    <w:rsid w:val="002E2CB4"/>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2E2"/>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08CB"/>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3D31"/>
    <w:rsid w:val="0055421A"/>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6C5"/>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6F29"/>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D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5A7"/>
    <w:rsid w:val="0081265B"/>
    <w:rsid w:val="00812A05"/>
    <w:rsid w:val="00812B7C"/>
    <w:rsid w:val="00812C20"/>
    <w:rsid w:val="00812ED6"/>
    <w:rsid w:val="008132C4"/>
    <w:rsid w:val="0081357E"/>
    <w:rsid w:val="00813846"/>
    <w:rsid w:val="0081399F"/>
    <w:rsid w:val="00813C12"/>
    <w:rsid w:val="00813D99"/>
    <w:rsid w:val="00813DA2"/>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C3D"/>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884"/>
    <w:rsid w:val="00923CBE"/>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5CD"/>
    <w:rsid w:val="00AD297B"/>
    <w:rsid w:val="00AD2E65"/>
    <w:rsid w:val="00AD366A"/>
    <w:rsid w:val="00AD3979"/>
    <w:rsid w:val="00AD3A16"/>
    <w:rsid w:val="00AD3B5C"/>
    <w:rsid w:val="00AD3CDF"/>
    <w:rsid w:val="00AD3DB5"/>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4E0"/>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0F73"/>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92D"/>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B40"/>
    <w:rsid w:val="00C14D1E"/>
    <w:rsid w:val="00C14EBC"/>
    <w:rsid w:val="00C15236"/>
    <w:rsid w:val="00C15543"/>
    <w:rsid w:val="00C1597D"/>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D5"/>
    <w:rsid w:val="00C269E9"/>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F6"/>
    <w:rsid w:val="00C47044"/>
    <w:rsid w:val="00C473C7"/>
    <w:rsid w:val="00C4797B"/>
    <w:rsid w:val="00C47BA8"/>
    <w:rsid w:val="00C47F78"/>
    <w:rsid w:val="00C508ED"/>
    <w:rsid w:val="00C50936"/>
    <w:rsid w:val="00C50F19"/>
    <w:rsid w:val="00C5119E"/>
    <w:rsid w:val="00C511E0"/>
    <w:rsid w:val="00C51375"/>
    <w:rsid w:val="00C51624"/>
    <w:rsid w:val="00C51789"/>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4B0"/>
    <w:rsid w:val="00D37976"/>
    <w:rsid w:val="00D37F1E"/>
    <w:rsid w:val="00D40124"/>
    <w:rsid w:val="00D4063E"/>
    <w:rsid w:val="00D40AFC"/>
    <w:rsid w:val="00D40DAB"/>
    <w:rsid w:val="00D4100F"/>
    <w:rsid w:val="00D41076"/>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8F7"/>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741"/>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CB9"/>
    <w:rsid w:val="00F66D2F"/>
    <w:rsid w:val="00F66E92"/>
    <w:rsid w:val="00F67066"/>
    <w:rsid w:val="00F67107"/>
    <w:rsid w:val="00F67863"/>
    <w:rsid w:val="00F67972"/>
    <w:rsid w:val="00F67C23"/>
    <w:rsid w:val="00F67CD3"/>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8"/>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930119587">
          <w:marLeft w:val="1411"/>
          <w:marRight w:val="0"/>
          <w:marTop w:val="0"/>
          <w:marBottom w:val="0"/>
          <w:divBdr>
            <w:top w:val="none" w:sz="0" w:space="0" w:color="auto"/>
            <w:left w:val="none" w:sz="0" w:space="0" w:color="auto"/>
            <w:bottom w:val="none" w:sz="0" w:space="0" w:color="auto"/>
            <w:right w:val="none" w:sz="0" w:space="0" w:color="auto"/>
          </w:divBdr>
        </w:div>
        <w:div w:id="1296906120">
          <w:marLeft w:val="1829"/>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 w:id="279458982">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4DAD-5205-4A81-9654-11E17109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1835</Words>
  <Characters>10460</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10</cp:revision>
  <cp:lastPrinted>2017-03-24T05:34:00Z</cp:lastPrinted>
  <dcterms:created xsi:type="dcterms:W3CDTF">2022-04-29T05:38:00Z</dcterms:created>
  <dcterms:modified xsi:type="dcterms:W3CDTF">2022-04-29T20:22:00Z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